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BillionToOne,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001-42934</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650-460-2551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2667</w:t>
            </w:r>
          </w:p>
        </w:tc>
        <w:tc>
          <w:tcPr>
            <w:tcW w:w="1377" w:type="dxa"/>
            <w:tcBorders/>
            <w:vAlign w:val="center"/>
          </w:tcPr>
          <w:p>
            <w:pPr>
              <w:pStyle w:val="TableContents"/>
              <w:bidi w:val="0"/>
              <w:spacing w:before="0" w:after="283"/>
              <w:jc w:val="left"/>
              <w:rPr/>
            </w:pPr>
            <w:r>
              <w:rPr/>
              <w:t>260325.87</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05/01/2024</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2667</w:t>
            </w:r>
          </w:p>
        </w:tc>
        <w:tc>
          <w:tcPr>
            <w:tcW w:w="1101" w:type="dxa"/>
            <w:tcBorders/>
            <w:vAlign w:val="center"/>
          </w:tcPr>
          <w:p>
            <w:pPr>
              <w:pStyle w:val="TableContents"/>
              <w:bidi w:val="0"/>
              <w:spacing w:before="0" w:after="283"/>
              <w:jc w:val="left"/>
              <w:rPr/>
            </w:pPr>
            <w:r>
              <w:rPr/>
              <w:t>05/01/2024</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8333</w:t>
            </w:r>
          </w:p>
        </w:tc>
        <w:tc>
          <w:tcPr>
            <w:tcW w:w="1849" w:type="dxa"/>
            <w:tcBorders/>
            <w:vAlign w:val="center"/>
          </w:tcPr>
          <w:p>
            <w:pPr>
              <w:pStyle w:val="TableContents"/>
              <w:bidi w:val="0"/>
              <w:spacing w:before="0" w:after="283"/>
              <w:jc w:val="left"/>
              <w:rPr/>
            </w:pPr>
            <w:r>
              <w:rPr/>
              <w:t>1005293.12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2666</w:t>
            </w:r>
          </w:p>
        </w:tc>
        <w:tc>
          <w:tcPr>
            <w:tcW w:w="1849" w:type="dxa"/>
            <w:tcBorders/>
            <w:vAlign w:val="center"/>
          </w:tcPr>
          <w:p>
            <w:pPr>
              <w:pStyle w:val="TableContents"/>
              <w:bidi w:val="0"/>
              <w:spacing w:before="0" w:after="283"/>
              <w:jc w:val="left"/>
              <w:rPr/>
            </w:pPr>
            <w:r>
              <w:rPr/>
              <w:t>321626.24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Remarks</w:t>
            </w:r>
          </w:p>
        </w:tc>
        <w:tc>
          <w:tcPr>
            <w:tcW w:w="7941" w:type="dxa"/>
            <w:tcBorders/>
            <w:vAlign w:val="center"/>
          </w:tcPr>
          <w:p>
            <w:pPr>
              <w:pStyle w:val="TableContents"/>
              <w:bidi w:val="0"/>
              <w:spacing w:before="0" w:after="0"/>
              <w:jc w:val="left"/>
              <w:rPr/>
            </w:pPr>
            <w:r>
              <w:rPr/>
              <w:t>Today's sale and sales within the past 3 months occurred in the account of Ezgi N. Akcinar Atay, who is the spouse of Oguzhan Atay, an Officer and Director of the company. There are also sales within the past 3 months which occurred in the Atay 2021 Dynasty Trust which were made by Icontrust Llc, trustee on the account. Oguzhan Atay is an account stakeholder in the Atay 2021 Dynasty Trust.</w:t>
            </w:r>
          </w:p>
        </w:tc>
      </w:tr>
      <w:tr>
        <w:trPr/>
        <w:tc>
          <w:tcPr>
            <w:tcW w:w="2264" w:type="dxa"/>
            <w:tcBorders/>
            <w:vAlign w:val="center"/>
          </w:tcPr>
          <w:p>
            <w:pPr>
              <w:pStyle w:val="TableContents"/>
              <w:bidi w:val="0"/>
              <w:spacing w:before="0" w:after="283"/>
              <w:jc w:val="left"/>
              <w:rPr/>
            </w:pPr>
            <w:r>
              <w:rPr/>
              <w:t>Date of Notice</w:t>
            </w:r>
          </w:p>
        </w:tc>
        <w:tc>
          <w:tcPr>
            <w:tcW w:w="7941" w:type="dxa"/>
            <w:tcBorders/>
            <w:vAlign w:val="center"/>
          </w:tcPr>
          <w:p>
            <w:pPr>
              <w:pStyle w:val="TableContents"/>
              <w:bidi w:val="0"/>
              <w:spacing w:before="0" w:after="0"/>
              <w:jc w:val="left"/>
              <w:rPr/>
            </w:pPr>
            <w:r>
              <w:rPr/>
              <w:t>10/13/2026</w:t>
            </w:r>
          </w:p>
        </w:tc>
      </w:tr>
      <w:tr>
        <w:trPr/>
        <w:tc>
          <w:tcPr>
            <w:tcW w:w="2264" w:type="dxa"/>
            <w:tcBorders/>
            <w:vAlign w:val="center"/>
          </w:tcPr>
          <w:p>
            <w:pPr>
              <w:pStyle w:val="TableContents"/>
              <w:bidi w:val="0"/>
              <w:spacing w:before="0" w:after="283"/>
              <w:jc w:val="left"/>
              <w:rPr/>
            </w:pPr>
            <w:r>
              <w:rPr/>
              <w:t>Date of Plan Adoption or Giving of Instruction, If Relying on Rule 10b5-1</w:t>
            </w:r>
          </w:p>
        </w:tc>
        <w:tc>
          <w:tcPr>
            <w:tcW w:w="7941"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64" w:type="dxa"/>
            <w:tcBorders/>
            <w:vAlign w:val="center"/>
          </w:tcPr>
          <w:p>
            <w:pPr>
              <w:pStyle w:val="TableContents"/>
              <w:bidi w:val="0"/>
              <w:spacing w:before="0" w:after="283"/>
              <w:jc w:val="left"/>
              <w:rPr/>
            </w:pPr>
            <w:r>
              <w:rPr/>
              <w:t>Signature</w:t>
            </w:r>
          </w:p>
        </w:tc>
        <w:tc>
          <w:tcPr>
            <w:tcW w:w="7941" w:type="dxa"/>
            <w:tcBorders/>
            <w:vAlign w:val="center"/>
          </w:tcPr>
          <w:p>
            <w:pPr>
              <w:pStyle w:val="TableContents"/>
              <w:bidi w:val="0"/>
              <w:spacing w:before="0" w:after="0"/>
              <w:jc w:val="left"/>
              <w:rPr/>
            </w:pPr>
            <w:r>
              <w:rPr/>
              <w:t>/s/ Daniel Tucci,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4076</Characters>
  <CharactersWithSpaces>4820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