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1" w:lineRule="exact"/>
        <w:rPr>
          <w:sz w:val="24"/>
          <w:szCs w:val="24"/>
          <w:color w:val="auto"/>
        </w:rPr>
      </w:pPr>
    </w:p>
    <w:p>
      <w:pPr>
        <w:ind w:left="340" w:right="80"/>
        <w:spacing w:after="0" w:line="25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-227330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5" w:lineRule="exact"/>
        <w:rPr>
          <w:sz w:val="24"/>
          <w:szCs w:val="24"/>
          <w:color w:val="auto"/>
        </w:rPr>
      </w:pPr>
    </w:p>
    <w:p>
      <w:pPr>
        <w:ind w:left="340"/>
        <w:spacing w:after="0" w:line="24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-568325</wp:posOffset>
            </wp:positionV>
            <wp:extent cx="120650" cy="12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4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8"/>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1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19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5230495</wp:posOffset>
            </wp:positionH>
            <wp:positionV relativeFrom="paragraph">
              <wp:posOffset>-615950</wp:posOffset>
            </wp:positionV>
            <wp:extent cx="57785" cy="6292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285"/>
                    </a:xfrm>
                    <a:prstGeom prst="rect">
                      <a:avLst/>
                    </a:prstGeom>
                    <a:noFill/>
                  </pic:spPr>
                </pic:pic>
              </a:graphicData>
            </a:graphic>
          </wp:anchor>
        </w:drawing>
        <w:drawing>
          <wp:anchor simplePos="0" relativeHeight="251657728" behindDoc="1" locked="0" layoutInCell="0" allowOverlap="1">
            <wp:simplePos x="0" y="0"/>
            <wp:positionH relativeFrom="column">
              <wp:posOffset>3950970</wp:posOffset>
            </wp:positionH>
            <wp:positionV relativeFrom="paragraph">
              <wp:posOffset>-615950</wp:posOffset>
            </wp:positionV>
            <wp:extent cx="57785" cy="6292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928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729615</wp:posOffset>
            </wp:positionV>
            <wp:extent cx="7047865" cy="87134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865" cy="8713470"/>
                    </a:xfrm>
                    <a:prstGeom prst="rect">
                      <a:avLst/>
                    </a:prstGeom>
                    <a:noFill/>
                  </pic:spPr>
                </pic:pic>
              </a:graphicData>
            </a:graphic>
          </wp:anchor>
        </w:drawing>
      </w:r>
    </w:p>
    <w:p>
      <w:pPr>
        <w:spacing w:after="0" w:line="1199" w:lineRule="exact"/>
        <w:rPr>
          <w:sz w:val="24"/>
          <w:szCs w:val="24"/>
          <w:color w:val="auto"/>
        </w:rPr>
      </w:pPr>
    </w:p>
    <w:p>
      <w:pPr>
        <w:sectPr>
          <w:pgSz w:w="11900" w:h="16838" w:orient="portrait"/>
          <w:cols w:equalWidth="0" w:num="2">
            <w:col w:w="2280" w:space="340"/>
            <w:col w:w="8460"/>
          </w:cols>
          <w:pgMar w:left="460" w:top="216" w:right="359" w:bottom="0" w:gutter="0" w:footer="0" w:header="0"/>
        </w:sectPr>
      </w:pPr>
    </w:p>
    <w:p>
      <w:pPr>
        <w:spacing w:after="0" w:line="1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ten Bosch John Roderick</w:t>
        </w:r>
      </w:hyperlink>
    </w:p>
    <w:p>
      <w:pPr>
        <w:spacing w:after="0" w:line="29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BILLIONTOONE, INC.</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1035 O'BRIEN DRIVE</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BillionToOne,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BLLN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11/07/2025</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6" w:right="680" w:hanging="6"/>
        <w:spacing w:after="0" w:line="251" w:lineRule="auto"/>
        <w:tabs>
          <w:tab w:leader="none" w:pos="147"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p>
      <w:pPr>
        <w:ind w:left="526"/>
        <w:spacing w:after="0"/>
        <w:tabs>
          <w:tab w:leader="none" w:pos="206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1"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26"/>
        <w:spacing w:after="0"/>
        <w:tabs>
          <w:tab w:leader="none" w:pos="206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1146"/>
        <w:spacing w:after="0"/>
        <w:rPr>
          <w:sz w:val="20"/>
          <w:szCs w:val="20"/>
          <w:color w:val="auto"/>
        </w:rPr>
      </w:pPr>
      <w:r>
        <w:rPr>
          <w:rFonts w:ascii="Times New Roman" w:cs="Times New Roman" w:eastAsia="Times New Roman" w:hAnsi="Times New Roman"/>
          <w:sz w:val="16"/>
          <w:szCs w:val="16"/>
          <w:color w:val="0000FF"/>
        </w:rPr>
        <w:t>See Remarks</w:t>
      </w:r>
    </w:p>
    <w:p>
      <w:pPr>
        <w:spacing w:after="0" w:line="394" w:lineRule="exact"/>
        <w:rPr>
          <w:sz w:val="24"/>
          <w:szCs w:val="24"/>
          <w:color w:val="auto"/>
        </w:rPr>
      </w:pPr>
    </w:p>
    <w:p>
      <w:pPr>
        <w:sectPr>
          <w:pgSz w:w="11900" w:h="16838" w:orient="portrait"/>
          <w:cols w:equalWidth="0" w:num="3">
            <w:col w:w="3180" w:space="720"/>
            <w:col w:w="3114" w:space="720"/>
            <w:col w:w="3346"/>
          </w:cols>
          <w:pgMar w:left="460" w:top="216" w:right="359" w:bottom="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37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80" w:type="dxa"/>
            <w:vAlign w:val="bottom"/>
            <w:gridSpan w:val="11"/>
          </w:tcPr>
          <w:p>
            <w:pPr>
              <w:ind w:left="2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gridSpan w:val="2"/>
          </w:tcPr>
          <w:p>
            <w:pPr>
              <w:ind w:left="24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980" w:type="dxa"/>
            <w:vAlign w:val="bottom"/>
            <w:gridSpan w:val="8"/>
            <w:vMerge w:val="restart"/>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0000FF"/>
              </w:rPr>
              <w:t>MENLO PARK  CA</w:t>
            </w: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94025</w:t>
            </w: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98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0" w:type="dxa"/>
            <w:vAlign w:val="bottom"/>
            <w:gridSpan w:val="3"/>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980" w:type="dxa"/>
            <w:vAlign w:val="bottom"/>
            <w:gridSpan w:val="8"/>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980" w:type="dxa"/>
            <w:vAlign w:val="bottom"/>
            <w:gridSpan w:val="8"/>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76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vMerge w:val="restart"/>
          </w:tcPr>
          <w:p>
            <w:pPr>
              <w:spacing w:after="0"/>
              <w:rPr>
                <w:sz w:val="5"/>
                <w:szCs w:val="5"/>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0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20" w:type="dxa"/>
            <w:vAlign w:val="bottom"/>
            <w:gridSpan w:val="2"/>
            <w:vMerge w:val="restart"/>
          </w:tcPr>
          <w:p>
            <w:pPr>
              <w:ind w:left="6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800" w:type="dxa"/>
            <w:vAlign w:val="bottom"/>
            <w:gridSpan w:val="2"/>
            <w:vMerge w:val="continue"/>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4"/>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2"/>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4260" w:type="dxa"/>
            <w:vAlign w:val="bottom"/>
            <w:tcBorders>
              <w:bottom w:val="single" w:sz="8" w:color="2C2C2C"/>
            </w:tcBorders>
            <w:gridSpan w:val="7"/>
          </w:tcPr>
          <w:p>
            <w:pPr>
              <w:spacing w:after="0"/>
              <w:rPr>
                <w:sz w:val="10"/>
                <w:szCs w:val="10"/>
                <w:color w:val="auto"/>
              </w:rPr>
            </w:pPr>
          </w:p>
        </w:tc>
        <w:tc>
          <w:tcPr>
            <w:tcW w:w="8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4"/>
          </w:tcPr>
          <w:p>
            <w:pPr>
              <w:ind w:left="9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480" w:type="dxa"/>
            <w:vAlign w:val="bottom"/>
            <w:tcBorders>
              <w:bottom w:val="single" w:sz="8" w:color="2C2C2C"/>
            </w:tcBorders>
            <w:gridSpan w:val="4"/>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3"/>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48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4"/>
          </w:tcPr>
          <w:p>
            <w:pPr>
              <w:ind w:left="84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0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4"/>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gridSpan w:val="2"/>
          </w:tcPr>
          <w:p>
            <w:pPr>
              <w:ind w:left="840"/>
              <w:spacing w:after="0"/>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00" w:type="dxa"/>
            <w:vAlign w:val="bottom"/>
            <w:gridSpan w:val="4"/>
          </w:tcPr>
          <w:p>
            <w:pPr>
              <w:jc w:val="center"/>
              <w:spacing w:after="0"/>
              <w:rPr>
                <w:sz w:val="20"/>
                <w:szCs w:val="20"/>
                <w:color w:val="auto"/>
              </w:rPr>
            </w:pPr>
            <w:r>
              <w:rPr>
                <w:rFonts w:ascii="Arial" w:cs="Arial" w:eastAsia="Arial" w:hAnsi="Arial"/>
                <w:sz w:val="11"/>
                <w:szCs w:val="11"/>
                <w:b w:val="1"/>
                <w:bCs w:val="1"/>
                <w:color w:val="auto"/>
              </w:rPr>
              <w:t>Disposed Of (D) (Instr. 3, 4 and 5)</w:t>
            </w:r>
          </w:p>
        </w:tc>
        <w:tc>
          <w:tcPr>
            <w:tcW w:w="4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40" w:type="dxa"/>
            <w:vAlign w:val="bottom"/>
            <w:gridSpan w:val="4"/>
          </w:tcPr>
          <w:p>
            <w:pPr>
              <w:ind w:left="2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4"/>
          </w:tcPr>
          <w:p>
            <w:pPr>
              <w:jc w:val="center"/>
              <w:ind w:left="692"/>
              <w:spacing w:after="0"/>
              <w:rPr>
                <w:sz w:val="20"/>
                <w:szCs w:val="20"/>
                <w:color w:val="auto"/>
              </w:rPr>
            </w:pPr>
            <w:r>
              <w:rPr>
                <w:rFonts w:ascii="Arial" w:cs="Arial" w:eastAsia="Arial" w:hAnsi="Arial"/>
                <w:sz w:val="11"/>
                <w:szCs w:val="11"/>
                <w:b w:val="1"/>
                <w:bCs w:val="1"/>
                <w:color w:val="auto"/>
              </w:rPr>
              <w:t>(Month/Day/Year)</w:t>
            </w:r>
          </w:p>
        </w:tc>
        <w:tc>
          <w:tcPr>
            <w:tcW w:w="50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56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40" w:type="dxa"/>
            <w:vAlign w:val="bottom"/>
            <w:gridSpan w:val="4"/>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40" w:type="dxa"/>
            <w:vAlign w:val="bottom"/>
            <w:gridSpan w:val="4"/>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gridSpan w:val="4"/>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5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restart"/>
          </w:tcPr>
          <w:p>
            <w:pPr>
              <w:jc w:val="center"/>
              <w:ind w:right="19"/>
              <w:spacing w:after="0"/>
              <w:rPr>
                <w:sz w:val="20"/>
                <w:szCs w:val="20"/>
                <w:color w:val="auto"/>
              </w:rPr>
            </w:pPr>
            <w:r>
              <w:rPr>
                <w:rFonts w:ascii="Arial" w:cs="Arial" w:eastAsia="Arial" w:hAnsi="Arial"/>
                <w:sz w:val="11"/>
                <w:szCs w:val="11"/>
                <w:b w:val="1"/>
                <w:bCs w:val="1"/>
                <w:color w:val="auto"/>
              </w:rPr>
              <w:t>(D)</w:t>
            </w:r>
          </w:p>
        </w:tc>
        <w:tc>
          <w:tcPr>
            <w:tcW w:w="56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44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4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4"/>
          </w:tcPr>
          <w:p>
            <w:pPr>
              <w:jc w:val="center"/>
              <w:ind w:left="692"/>
              <w:spacing w:after="0"/>
              <w:rPr>
                <w:sz w:val="20"/>
                <w:szCs w:val="20"/>
                <w:color w:val="auto"/>
              </w:rPr>
            </w:pPr>
            <w:r>
              <w:rPr>
                <w:rFonts w:ascii="Times New Roman" w:cs="Times New Roman" w:eastAsia="Times New Roman" w:hAnsi="Times New Roman"/>
                <w:sz w:val="16"/>
                <w:szCs w:val="16"/>
                <w:color w:val="0000FF"/>
              </w:rPr>
              <w:t>11/07/2025</w:t>
            </w:r>
          </w:p>
        </w:tc>
        <w:tc>
          <w:tcPr>
            <w:tcW w:w="5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J</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jc w:val="center"/>
              <w:ind w:left="95"/>
              <w:spacing w:after="0"/>
              <w:rPr>
                <w:sz w:val="20"/>
                <w:szCs w:val="20"/>
                <w:color w:val="auto"/>
              </w:rPr>
            </w:pPr>
            <w:r>
              <w:rPr>
                <w:rFonts w:ascii="Times New Roman" w:cs="Times New Roman" w:eastAsia="Times New Roman" w:hAnsi="Times New Roman"/>
                <w:sz w:val="16"/>
                <w:szCs w:val="16"/>
                <w:color w:val="0000FF"/>
              </w:rPr>
              <w:t>37,000</w:t>
            </w:r>
          </w:p>
        </w:tc>
        <w:tc>
          <w:tcPr>
            <w:tcW w:w="6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6"/>
                <w:szCs w:val="16"/>
                <w:color w:val="0000FF"/>
              </w:rPr>
              <w:t>D</w:t>
            </w:r>
          </w:p>
        </w:tc>
        <w:tc>
          <w:tcPr>
            <w:tcW w:w="520" w:type="dxa"/>
            <w:vAlign w:val="bottom"/>
            <w:tcBorders>
              <w:bottom w:val="single" w:sz="8" w:color="2C2C2C"/>
            </w:tcBorders>
          </w:tcPr>
          <w:p>
            <w:pPr>
              <w:jc w:val="center"/>
              <w:ind w:left="10"/>
              <w:spacing w:after="0"/>
              <w:rPr>
                <w:sz w:val="20"/>
                <w:szCs w:val="20"/>
                <w:color w:val="auto"/>
              </w:rPr>
            </w:pPr>
            <w:r>
              <w:rPr>
                <w:rFonts w:ascii="Times New Roman" w:cs="Times New Roman" w:eastAsia="Times New Roman" w:hAnsi="Times New Roman"/>
                <w:sz w:val="11"/>
                <w:szCs w:val="11"/>
                <w:color w:val="008000"/>
                <w:w w:val="93"/>
              </w:rPr>
              <w:t>(1)</w:t>
            </w:r>
          </w:p>
        </w:tc>
        <w:tc>
          <w:tcPr>
            <w:tcW w:w="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jc w:val="center"/>
              <w:ind w:left="501"/>
              <w:spacing w:after="0"/>
              <w:rPr>
                <w:sz w:val="20"/>
                <w:szCs w:val="20"/>
                <w:color w:val="auto"/>
              </w:rPr>
            </w:pPr>
            <w:r>
              <w:rPr>
                <w:rFonts w:ascii="Times New Roman" w:cs="Times New Roman" w:eastAsia="Times New Roman" w:hAnsi="Times New Roman"/>
                <w:sz w:val="16"/>
                <w:szCs w:val="16"/>
                <w:color w:val="0000FF"/>
                <w:w w:val="99"/>
              </w:rPr>
              <w:t>0</w:t>
            </w:r>
          </w:p>
        </w:tc>
        <w:tc>
          <w:tcPr>
            <w:tcW w:w="5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4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60" w:type="dxa"/>
            <w:vAlign w:val="bottom"/>
            <w:tcBorders>
              <w:bottom w:val="single" w:sz="8" w:color="2C2C2C"/>
            </w:tcBorders>
            <w:gridSpan w:val="4"/>
          </w:tcPr>
          <w:p>
            <w:pPr>
              <w:jc w:val="center"/>
              <w:ind w:left="692"/>
              <w:spacing w:after="0"/>
              <w:rPr>
                <w:sz w:val="20"/>
                <w:szCs w:val="20"/>
                <w:color w:val="auto"/>
              </w:rPr>
            </w:pPr>
            <w:r>
              <w:rPr>
                <w:rFonts w:ascii="Times New Roman" w:cs="Times New Roman" w:eastAsia="Times New Roman" w:hAnsi="Times New Roman"/>
                <w:sz w:val="16"/>
                <w:szCs w:val="16"/>
                <w:color w:val="0000FF"/>
              </w:rPr>
              <w:t>11/07/2025</w:t>
            </w:r>
          </w:p>
        </w:tc>
        <w:tc>
          <w:tcPr>
            <w:tcW w:w="5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J</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jc w:val="center"/>
              <w:ind w:left="95"/>
              <w:spacing w:after="0"/>
              <w:rPr>
                <w:sz w:val="20"/>
                <w:szCs w:val="20"/>
                <w:color w:val="auto"/>
              </w:rPr>
            </w:pPr>
            <w:r>
              <w:rPr>
                <w:rFonts w:ascii="Times New Roman" w:cs="Times New Roman" w:eastAsia="Times New Roman" w:hAnsi="Times New Roman"/>
                <w:sz w:val="16"/>
                <w:szCs w:val="16"/>
                <w:color w:val="0000FF"/>
              </w:rPr>
              <w:t>37,000</w:t>
            </w:r>
          </w:p>
        </w:tc>
        <w:tc>
          <w:tcPr>
            <w:tcW w:w="6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Borders>
              <w:bottom w:val="single" w:sz="8" w:color="2C2C2C"/>
            </w:tcBorders>
          </w:tcPr>
          <w:p>
            <w:pPr>
              <w:jc w:val="center"/>
              <w:ind w:left="10"/>
              <w:spacing w:after="0"/>
              <w:rPr>
                <w:sz w:val="20"/>
                <w:szCs w:val="20"/>
                <w:color w:val="auto"/>
              </w:rPr>
            </w:pPr>
            <w:r>
              <w:rPr>
                <w:rFonts w:ascii="Times New Roman" w:cs="Times New Roman" w:eastAsia="Times New Roman" w:hAnsi="Times New Roman"/>
                <w:sz w:val="11"/>
                <w:szCs w:val="11"/>
                <w:color w:val="008000"/>
                <w:w w:val="93"/>
              </w:rPr>
              <w:t>(1)</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37,000</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20" w:type="dxa"/>
            <w:vAlign w:val="bottom"/>
            <w:tcBorders>
              <w:bottom w:val="single" w:sz="8" w:color="2C2C2C"/>
            </w:tcBorders>
          </w:tcPr>
          <w:p>
            <w:pPr>
              <w:spacing w:after="0"/>
              <w:rPr>
                <w:sz w:val="24"/>
                <w:szCs w:val="24"/>
                <w:color w:val="auto"/>
              </w:rPr>
            </w:pPr>
          </w:p>
        </w:tc>
        <w:tc>
          <w:tcPr>
            <w:tcW w:w="24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60" w:type="dxa"/>
            <w:vAlign w:val="bottom"/>
            <w:tcBorders>
              <w:bottom w:val="single" w:sz="8" w:color="2C2C2C"/>
            </w:tcBorders>
            <w:gridSpan w:val="4"/>
          </w:tcPr>
          <w:p>
            <w:pPr>
              <w:jc w:val="center"/>
              <w:ind w:left="692"/>
              <w:spacing w:after="0"/>
              <w:rPr>
                <w:sz w:val="20"/>
                <w:szCs w:val="20"/>
                <w:color w:val="auto"/>
              </w:rPr>
            </w:pPr>
            <w:r>
              <w:rPr>
                <w:rFonts w:ascii="Times New Roman" w:cs="Times New Roman" w:eastAsia="Times New Roman" w:hAnsi="Times New Roman"/>
                <w:sz w:val="16"/>
                <w:szCs w:val="16"/>
                <w:color w:val="0000FF"/>
              </w:rPr>
              <w:t>11/07/2025</w:t>
            </w:r>
          </w:p>
        </w:tc>
        <w:tc>
          <w:tcPr>
            <w:tcW w:w="5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P</w:t>
            </w:r>
            <w:r>
              <w:rPr>
                <w:rFonts w:ascii="Times New Roman" w:cs="Times New Roman" w:eastAsia="Times New Roman" w:hAnsi="Times New Roman"/>
                <w:sz w:val="11"/>
                <w:szCs w:val="11"/>
                <w:color w:val="008000"/>
              </w:rPr>
              <w:t>(2)</w:t>
            </w:r>
          </w:p>
        </w:tc>
        <w:tc>
          <w:tcPr>
            <w:tcW w:w="700" w:type="dxa"/>
            <w:vAlign w:val="bottom"/>
            <w:tcBorders>
              <w:bottom w:val="single" w:sz="8" w:color="2C2C2C"/>
            </w:tcBorders>
          </w:tcPr>
          <w:p>
            <w:pPr>
              <w:jc w:val="center"/>
              <w:ind w:left="95"/>
              <w:spacing w:after="0"/>
              <w:rPr>
                <w:sz w:val="20"/>
                <w:szCs w:val="20"/>
                <w:color w:val="auto"/>
              </w:rPr>
            </w:pPr>
            <w:r>
              <w:rPr>
                <w:rFonts w:ascii="Times New Roman" w:cs="Times New Roman" w:eastAsia="Times New Roman" w:hAnsi="Times New Roman"/>
                <w:sz w:val="16"/>
                <w:szCs w:val="16"/>
                <w:color w:val="0000FF"/>
              </w:rPr>
              <w:t>800</w:t>
            </w:r>
          </w:p>
        </w:tc>
        <w:tc>
          <w:tcPr>
            <w:tcW w:w="6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60</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37,800</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3"/>
          </w:tcPr>
          <w:p>
            <w:pPr>
              <w:ind w:left="8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60" w:type="dxa"/>
            <w:vAlign w:val="bottom"/>
            <w:gridSpan w:val="11"/>
          </w:tcPr>
          <w:p>
            <w:pPr>
              <w:ind w:left="7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2"/>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140" w:type="dxa"/>
            <w:vAlign w:val="bottom"/>
          </w:tcPr>
          <w:p>
            <w:pPr>
              <w:ind w:left="40"/>
              <w:spacing w:after="0"/>
              <w:rPr>
                <w:sz w:val="20"/>
                <w:szCs w:val="20"/>
                <w:color w:val="auto"/>
              </w:rPr>
            </w:pPr>
            <w:r>
              <w:rPr>
                <w:rFonts w:ascii="Arial" w:cs="Arial" w:eastAsia="Arial" w:hAnsi="Arial"/>
                <w:sz w:val="11"/>
                <w:szCs w:val="11"/>
                <w:b w:val="1"/>
                <w:bCs w:val="1"/>
                <w:color w:val="auto"/>
                <w:w w:val="86"/>
              </w:rPr>
              <w:t>4.</w:t>
            </w:r>
          </w:p>
        </w:tc>
        <w:tc>
          <w:tcPr>
            <w:tcW w:w="600" w:type="dxa"/>
            <w:vAlign w:val="bottom"/>
          </w:tcPr>
          <w:p>
            <w:pPr>
              <w:spacing w:after="0"/>
              <w:rPr>
                <w:sz w:val="14"/>
                <w:szCs w:val="14"/>
                <w:color w:val="auto"/>
              </w:rPr>
            </w:pPr>
          </w:p>
        </w:tc>
        <w:tc>
          <w:tcPr>
            <w:tcW w:w="106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2"/>
          </w:tcPr>
          <w:p>
            <w:pPr>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jc w:val="center"/>
              <w:ind w:right="21"/>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40" w:type="dxa"/>
            <w:vAlign w:val="bottom"/>
            <w:gridSpan w:val="4"/>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Transaction</w:t>
            </w:r>
          </w:p>
        </w:tc>
        <w:tc>
          <w:tcPr>
            <w:tcW w:w="1060" w:type="dxa"/>
            <w:vAlign w:val="bottom"/>
            <w:gridSpan w:val="2"/>
          </w:tcPr>
          <w:p>
            <w:pPr>
              <w:ind w:left="100"/>
              <w:spacing w:after="0"/>
              <w:rPr>
                <w:sz w:val="20"/>
                <w:szCs w:val="20"/>
                <w:color w:val="auto"/>
              </w:rPr>
            </w:pPr>
            <w:r>
              <w:rPr>
                <w:rFonts w:ascii="Arial" w:cs="Arial" w:eastAsia="Arial" w:hAnsi="Arial"/>
                <w:sz w:val="11"/>
                <w:szCs w:val="11"/>
                <w:b w:val="1"/>
                <w:bCs w:val="1"/>
                <w:color w:val="auto"/>
              </w:rPr>
              <w:t>Derivative</w:t>
            </w:r>
          </w:p>
        </w:tc>
        <w:tc>
          <w:tcPr>
            <w:tcW w:w="1440" w:type="dxa"/>
            <w:vAlign w:val="bottom"/>
            <w:gridSpan w:val="2"/>
          </w:tcPr>
          <w:p>
            <w:pPr>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jc w:val="center"/>
              <w:ind w:right="21"/>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gridSpan w:val="5"/>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4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Code (Instr.</w:t>
            </w:r>
          </w:p>
        </w:tc>
        <w:tc>
          <w:tcPr>
            <w:tcW w:w="1060" w:type="dxa"/>
            <w:vAlign w:val="bottom"/>
            <w:gridSpan w:val="2"/>
          </w:tcPr>
          <w:p>
            <w:pPr>
              <w:ind w:left="100"/>
              <w:spacing w:after="0"/>
              <w:rPr>
                <w:sz w:val="20"/>
                <w:szCs w:val="20"/>
                <w:color w:val="auto"/>
              </w:rPr>
            </w:pPr>
            <w:r>
              <w:rPr>
                <w:rFonts w:ascii="Arial" w:cs="Arial" w:eastAsia="Arial" w:hAnsi="Arial"/>
                <w:sz w:val="11"/>
                <w:szCs w:val="11"/>
                <w:b w:val="1"/>
                <w:bCs w:val="1"/>
                <w:color w:val="auto"/>
              </w:rPr>
              <w:t>Securities</w:t>
            </w:r>
          </w:p>
        </w:tc>
        <w:tc>
          <w:tcPr>
            <w:tcW w:w="1440" w:type="dxa"/>
            <w:vAlign w:val="bottom"/>
            <w:gridSpan w:val="2"/>
          </w:tcPr>
          <w:p>
            <w:pPr>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40" w:type="dxa"/>
            <w:vAlign w:val="bottom"/>
            <w:gridSpan w:val="4"/>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1"/>
                <w:szCs w:val="11"/>
                <w:color w:val="auto"/>
              </w:rPr>
            </w:pP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140" w:type="dxa"/>
            <w:vAlign w:val="bottom"/>
          </w:tcPr>
          <w:p>
            <w:pPr>
              <w:ind w:left="40"/>
              <w:spacing w:after="0"/>
              <w:rPr>
                <w:sz w:val="20"/>
                <w:szCs w:val="20"/>
                <w:color w:val="auto"/>
              </w:rPr>
            </w:pPr>
            <w:r>
              <w:rPr>
                <w:rFonts w:ascii="Arial" w:cs="Arial" w:eastAsia="Arial" w:hAnsi="Arial"/>
                <w:sz w:val="11"/>
                <w:szCs w:val="11"/>
                <w:b w:val="1"/>
                <w:bCs w:val="1"/>
                <w:color w:val="auto"/>
                <w:w w:val="81"/>
              </w:rPr>
              <w:t>8)</w:t>
            </w:r>
          </w:p>
        </w:tc>
        <w:tc>
          <w:tcPr>
            <w:tcW w:w="600" w:type="dxa"/>
            <w:vAlign w:val="bottom"/>
          </w:tcPr>
          <w:p>
            <w:pPr>
              <w:spacing w:after="0"/>
              <w:rPr>
                <w:sz w:val="11"/>
                <w:szCs w:val="11"/>
                <w:color w:val="auto"/>
              </w:rPr>
            </w:pPr>
          </w:p>
        </w:tc>
        <w:tc>
          <w:tcPr>
            <w:tcW w:w="106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 or</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40" w:type="dxa"/>
            <w:vAlign w:val="bottom"/>
            <w:gridSpan w:val="4"/>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2"/>
          </w:tcPr>
          <w:p>
            <w:pPr>
              <w:ind w:left="100"/>
              <w:spacing w:after="0"/>
              <w:rPr>
                <w:sz w:val="20"/>
                <w:szCs w:val="20"/>
                <w:color w:val="auto"/>
              </w:rPr>
            </w:pPr>
            <w:r>
              <w:rPr>
                <w:rFonts w:ascii="Arial" w:cs="Arial" w:eastAsia="Arial" w:hAnsi="Arial"/>
                <w:sz w:val="11"/>
                <w:szCs w:val="11"/>
                <w:b w:val="1"/>
                <w:bCs w:val="1"/>
                <w:color w:val="auto"/>
              </w:rPr>
              <w:t>Disposed of</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40" w:type="dxa"/>
            <w:vAlign w:val="bottom"/>
            <w:gridSpan w:val="4"/>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2"/>
          </w:tcPr>
          <w:p>
            <w:pPr>
              <w:ind w:left="100"/>
              <w:spacing w:after="0"/>
              <w:rPr>
                <w:sz w:val="20"/>
                <w:szCs w:val="20"/>
                <w:color w:val="auto"/>
              </w:rPr>
            </w:pPr>
            <w:r>
              <w:rPr>
                <w:rFonts w:ascii="Arial" w:cs="Arial" w:eastAsia="Arial" w:hAnsi="Arial"/>
                <w:sz w:val="11"/>
                <w:szCs w:val="11"/>
                <w:b w:val="1"/>
                <w:bCs w:val="1"/>
                <w:color w:val="auto"/>
              </w:rPr>
              <w:t>(D) (Instr. 3, 4</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1480" w:type="dxa"/>
            <w:vAlign w:val="bottom"/>
            <w:gridSpan w:val="5"/>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ind w:left="100"/>
              <w:spacing w:after="0"/>
              <w:rPr>
                <w:sz w:val="20"/>
                <w:szCs w:val="20"/>
                <w:color w:val="auto"/>
              </w:rPr>
            </w:pPr>
            <w:r>
              <w:rPr>
                <w:rFonts w:ascii="Arial" w:cs="Arial" w:eastAsia="Arial" w:hAnsi="Arial"/>
                <w:sz w:val="11"/>
                <w:szCs w:val="11"/>
                <w:b w:val="1"/>
                <w:bCs w:val="1"/>
                <w:color w:val="auto"/>
              </w:rPr>
              <w:t>and 5)</w:t>
            </w: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Code  V</w:t>
            </w:r>
          </w:p>
        </w:tc>
        <w:tc>
          <w:tcPr>
            <w:tcW w:w="50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560" w:type="dxa"/>
            <w:vAlign w:val="bottom"/>
          </w:tcPr>
          <w:p>
            <w:pPr>
              <w:ind w:left="80"/>
              <w:spacing w:after="0"/>
              <w:rPr>
                <w:sz w:val="20"/>
                <w:szCs w:val="20"/>
                <w:color w:val="auto"/>
              </w:rPr>
            </w:pPr>
            <w:r>
              <w:rPr>
                <w:rFonts w:ascii="Arial" w:cs="Arial" w:eastAsia="Arial" w:hAnsi="Arial"/>
                <w:sz w:val="11"/>
                <w:szCs w:val="11"/>
                <w:b w:val="1"/>
                <w:bCs w:val="1"/>
                <w:color w:val="auto"/>
              </w:rPr>
              <w:t>(D)</w:t>
            </w:r>
          </w:p>
        </w:tc>
        <w:tc>
          <w:tcPr>
            <w:tcW w:w="740" w:type="dxa"/>
            <w:vAlign w:val="bottom"/>
          </w:tcPr>
          <w:p>
            <w:pPr>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0.56</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11/07/2025</w:t>
            </w: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gridSpan w:val="2"/>
          </w:tcPr>
          <w:p>
            <w:pPr>
              <w:jc w:val="center"/>
              <w:ind w:right="317"/>
              <w:spacing w:after="0" w:line="190" w:lineRule="exact"/>
              <w:rPr>
                <w:sz w:val="20"/>
                <w:szCs w:val="20"/>
                <w:color w:val="auto"/>
              </w:rPr>
            </w:pPr>
            <w:r>
              <w:rPr>
                <w:rFonts w:ascii="Times New Roman" w:cs="Times New Roman" w:eastAsia="Times New Roman" w:hAnsi="Times New Roman"/>
                <w:sz w:val="22"/>
                <w:szCs w:val="22"/>
                <w:color w:val="0000FF"/>
                <w:w w:val="91"/>
                <w:vertAlign w:val="subscript"/>
              </w:rPr>
              <w:t>J</w:t>
            </w:r>
            <w:r>
              <w:rPr>
                <w:rFonts w:ascii="Times New Roman" w:cs="Times New Roman" w:eastAsia="Times New Roman" w:hAnsi="Times New Roman"/>
                <w:sz w:val="10"/>
                <w:szCs w:val="10"/>
                <w:color w:val="008000"/>
                <w:w w:val="91"/>
              </w:rPr>
              <w:t>(1)</w:t>
            </w:r>
          </w:p>
        </w:tc>
        <w:tc>
          <w:tcPr>
            <w:tcW w:w="500" w:type="dxa"/>
            <w:vAlign w:val="bottom"/>
          </w:tcPr>
          <w:p>
            <w:pPr>
              <w:spacing w:after="0"/>
              <w:rPr>
                <w:sz w:val="16"/>
                <w:szCs w:val="16"/>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28,500</w:t>
            </w:r>
          </w:p>
        </w:tc>
        <w:tc>
          <w:tcPr>
            <w:tcW w:w="740" w:type="dxa"/>
            <w:vAlign w:val="bottom"/>
          </w:tcPr>
          <w:p>
            <w:pPr>
              <w:jc w:val="right"/>
              <w:ind w:right="305"/>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09/30/2030</w:t>
            </w:r>
          </w:p>
        </w:tc>
        <w:tc>
          <w:tcPr>
            <w:tcW w:w="640" w:type="dxa"/>
            <w:vAlign w:val="bottom"/>
          </w:tcPr>
          <w:p>
            <w:pPr>
              <w:jc w:val="center"/>
              <w:ind w:right="19"/>
              <w:spacing w:after="0"/>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tcPr>
          <w:p>
            <w:pPr>
              <w:spacing w:after="0"/>
              <w:rPr>
                <w:sz w:val="20"/>
                <w:szCs w:val="20"/>
                <w:color w:val="auto"/>
              </w:rPr>
            </w:pPr>
            <w:r>
              <w:rPr>
                <w:rFonts w:ascii="Times New Roman" w:cs="Times New Roman" w:eastAsia="Times New Roman" w:hAnsi="Times New Roman"/>
                <w:sz w:val="16"/>
                <w:szCs w:val="16"/>
                <w:color w:val="0000FF"/>
              </w:rPr>
              <w:t>28,500</w:t>
            </w:r>
          </w:p>
        </w:tc>
        <w:tc>
          <w:tcPr>
            <w:tcW w:w="40" w:type="dxa"/>
            <w:vAlign w:val="bottom"/>
          </w:tcPr>
          <w:p>
            <w:pPr>
              <w:spacing w:after="0"/>
              <w:rPr>
                <w:sz w:val="16"/>
                <w:szCs w:val="16"/>
                <w:color w:val="auto"/>
              </w:rPr>
            </w:pPr>
          </w:p>
        </w:tc>
        <w:tc>
          <w:tcPr>
            <w:tcW w:w="680" w:type="dxa"/>
            <w:vAlign w:val="bottom"/>
            <w:gridSpan w:val="2"/>
          </w:tcPr>
          <w:p>
            <w:pPr>
              <w:jc w:val="center"/>
              <w:ind w:right="21"/>
              <w:spacing w:after="0"/>
              <w:rPr>
                <w:sz w:val="20"/>
                <w:szCs w:val="20"/>
                <w:color w:val="auto"/>
              </w:rPr>
            </w:pPr>
            <w:r>
              <w:rPr>
                <w:rFonts w:ascii="Times New Roman" w:cs="Times New Roman" w:eastAsia="Times New Roman" w:hAnsi="Times New Roman"/>
                <w:sz w:val="11"/>
                <w:szCs w:val="11"/>
                <w:color w:val="008000"/>
                <w:w w:val="93"/>
              </w:rPr>
              <w:t>(1)</w:t>
            </w:r>
          </w:p>
        </w:tc>
        <w:tc>
          <w:tcPr>
            <w:tcW w:w="580" w:type="dxa"/>
            <w:vAlign w:val="bottom"/>
          </w:tcPr>
          <w:p>
            <w:pPr>
              <w:jc w:val="center"/>
              <w:ind w:left="220"/>
              <w:spacing w:after="0"/>
              <w:rPr>
                <w:sz w:val="20"/>
                <w:szCs w:val="20"/>
                <w:color w:val="auto"/>
              </w:rPr>
            </w:pPr>
            <w:r>
              <w:rPr>
                <w:rFonts w:ascii="Times New Roman" w:cs="Times New Roman" w:eastAsia="Times New Roman" w:hAnsi="Times New Roman"/>
                <w:sz w:val="13"/>
                <w:szCs w:val="13"/>
                <w:color w:val="0000FF"/>
                <w:w w:val="91"/>
              </w:rPr>
              <w:t>0</w:t>
            </w:r>
          </w:p>
        </w:tc>
        <w:tc>
          <w:tcPr>
            <w:tcW w:w="280" w:type="dxa"/>
            <w:vAlign w:val="bottom"/>
          </w:tcPr>
          <w:p>
            <w:pPr>
              <w:spacing w:after="0"/>
              <w:rPr>
                <w:sz w:val="16"/>
                <w:szCs w:val="16"/>
                <w:color w:val="auto"/>
              </w:rPr>
            </w:pPr>
          </w:p>
        </w:tc>
        <w:tc>
          <w:tcPr>
            <w:tcW w:w="64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tcPr>
          <w:p>
            <w:pPr>
              <w:ind w:left="60"/>
              <w:spacing w:after="0" w:line="89"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jc w:val="center"/>
              <w:ind w:right="19"/>
              <w:spacing w:after="0" w:line="89" w:lineRule="exact"/>
              <w:rPr>
                <w:sz w:val="20"/>
                <w:szCs w:val="20"/>
                <w:color w:val="auto"/>
              </w:rPr>
            </w:pPr>
            <w:r>
              <w:rPr>
                <w:rFonts w:ascii="Times New Roman" w:cs="Times New Roman" w:eastAsia="Times New Roman" w:hAnsi="Times New Roman"/>
                <w:sz w:val="10"/>
                <w:szCs w:val="10"/>
                <w:color w:val="0000FF"/>
              </w:rPr>
              <w:t>Stock</w:t>
            </w: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vMerge w:val="restart"/>
          </w:tcPr>
          <w:p>
            <w:pPr>
              <w:jc w:val="center"/>
              <w:ind w:right="19"/>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gridSpan w:val="2"/>
            <w:vMerge w:val="restart"/>
          </w:tcPr>
          <w:p>
            <w:pPr>
              <w:jc w:val="center"/>
              <w:ind w:right="317"/>
              <w:spacing w:after="0" w:line="203" w:lineRule="exact"/>
              <w:rPr>
                <w:sz w:val="20"/>
                <w:szCs w:val="20"/>
                <w:color w:val="auto"/>
              </w:rPr>
            </w:pPr>
            <w:r>
              <w:rPr>
                <w:rFonts w:ascii="Times New Roman" w:cs="Times New Roman" w:eastAsia="Times New Roman" w:hAnsi="Times New Roman"/>
                <w:sz w:val="23"/>
                <w:szCs w:val="23"/>
                <w:color w:val="0000FF"/>
                <w:w w:val="90"/>
                <w:vertAlign w:val="subscript"/>
              </w:rPr>
              <w:t>J</w:t>
            </w:r>
            <w:r>
              <w:rPr>
                <w:rFonts w:ascii="Times New Roman" w:cs="Times New Roman" w:eastAsia="Times New Roman" w:hAnsi="Times New Roman"/>
                <w:sz w:val="10"/>
                <w:szCs w:val="10"/>
                <w:color w:val="008000"/>
                <w:w w:val="90"/>
              </w:rPr>
              <w:t>(1)</w:t>
            </w: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vMerge w:val="restart"/>
          </w:tcPr>
          <w:p>
            <w:pPr>
              <w:jc w:val="right"/>
              <w:ind w:right="305"/>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28,500</w:t>
            </w:r>
          </w:p>
        </w:tc>
        <w:tc>
          <w:tcPr>
            <w:tcW w:w="40" w:type="dxa"/>
            <w:vAlign w:val="bottom"/>
          </w:tcPr>
          <w:p>
            <w:pPr>
              <w:spacing w:after="0"/>
              <w:rPr>
                <w:sz w:val="5"/>
                <w:szCs w:val="5"/>
                <w:color w:val="auto"/>
              </w:rPr>
            </w:pPr>
          </w:p>
        </w:tc>
        <w:tc>
          <w:tcPr>
            <w:tcW w:w="680" w:type="dxa"/>
            <w:vAlign w:val="bottom"/>
            <w:gridSpan w:val="2"/>
            <w:vMerge w:val="restart"/>
          </w:tcPr>
          <w:p>
            <w:pPr>
              <w:jc w:val="center"/>
              <w:ind w:right="21"/>
              <w:spacing w:after="0"/>
              <w:rPr>
                <w:sz w:val="20"/>
                <w:szCs w:val="20"/>
                <w:color w:val="auto"/>
              </w:rPr>
            </w:pPr>
            <w:r>
              <w:rPr>
                <w:rFonts w:ascii="Times New Roman" w:cs="Times New Roman" w:eastAsia="Times New Roman" w:hAnsi="Times New Roman"/>
                <w:sz w:val="11"/>
                <w:szCs w:val="11"/>
                <w:color w:val="008000"/>
                <w:w w:val="93"/>
              </w:rPr>
              <w:t>(1)</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0.56</w:t>
            </w:r>
          </w:p>
        </w:tc>
        <w:tc>
          <w:tcPr>
            <w:tcW w:w="1040" w:type="dxa"/>
            <w:vAlign w:val="bottom"/>
            <w:vMerge w:val="restart"/>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7"/>
              </w:rPr>
              <w:t>11/07/2025</w:t>
            </w: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500" w:type="dxa"/>
            <w:vAlign w:val="bottom"/>
            <w:vMerge w:val="restart"/>
          </w:tcPr>
          <w:p>
            <w:pPr>
              <w:ind w:left="100"/>
              <w:spacing w:after="0" w:line="139" w:lineRule="exact"/>
              <w:rPr>
                <w:sz w:val="20"/>
                <w:szCs w:val="20"/>
                <w:color w:val="auto"/>
              </w:rPr>
            </w:pPr>
            <w:r>
              <w:rPr>
                <w:rFonts w:ascii="Times New Roman" w:cs="Times New Roman" w:eastAsia="Times New Roman" w:hAnsi="Times New Roman"/>
                <w:sz w:val="13"/>
                <w:szCs w:val="13"/>
                <w:color w:val="0000FF"/>
              </w:rPr>
              <w:t>28,500</w:t>
            </w:r>
          </w:p>
        </w:tc>
        <w:tc>
          <w:tcPr>
            <w:tcW w:w="5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700" w:type="dxa"/>
            <w:vAlign w:val="bottom"/>
            <w:vMerge w:val="restart"/>
          </w:tcPr>
          <w:p>
            <w:pPr>
              <w:ind w:left="40"/>
              <w:spacing w:after="0" w:line="139" w:lineRule="exact"/>
              <w:rPr>
                <w:sz w:val="20"/>
                <w:szCs w:val="20"/>
                <w:color w:val="auto"/>
              </w:rPr>
            </w:pPr>
            <w:r>
              <w:rPr>
                <w:rFonts w:ascii="Times New Roman" w:cs="Times New Roman" w:eastAsia="Times New Roman" w:hAnsi="Times New Roman"/>
                <w:sz w:val="13"/>
                <w:szCs w:val="13"/>
                <w:color w:val="0000FF"/>
              </w:rPr>
              <w:t>09/30/2030</w:t>
            </w:r>
          </w:p>
        </w:tc>
        <w:tc>
          <w:tcPr>
            <w:tcW w:w="640" w:type="dxa"/>
            <w:vAlign w:val="bottom"/>
            <w:vMerge w:val="restart"/>
          </w:tcPr>
          <w:p>
            <w:pPr>
              <w:jc w:val="center"/>
              <w:ind w:right="19"/>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860" w:type="dxa"/>
            <w:vAlign w:val="bottom"/>
            <w:gridSpan w:val="2"/>
            <w:vMerge w:val="restart"/>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28,500</w:t>
            </w:r>
          </w:p>
        </w:tc>
        <w:tc>
          <w:tcPr>
            <w:tcW w:w="640" w:type="dxa"/>
            <w:vAlign w:val="bottom"/>
            <w:vMerge w:val="restart"/>
          </w:tcPr>
          <w:p>
            <w:pPr>
              <w:ind w:left="34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vMerge w:val="restart"/>
          </w:tcPr>
          <w:p>
            <w:pPr>
              <w:jc w:val="center"/>
              <w:ind w:right="19"/>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2.8</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11/07/2025</w:t>
            </w: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gridSpan w:val="2"/>
          </w:tcPr>
          <w:p>
            <w:pPr>
              <w:jc w:val="center"/>
              <w:ind w:right="317"/>
              <w:spacing w:after="0" w:line="190" w:lineRule="exact"/>
              <w:rPr>
                <w:sz w:val="20"/>
                <w:szCs w:val="20"/>
                <w:color w:val="auto"/>
              </w:rPr>
            </w:pPr>
            <w:r>
              <w:rPr>
                <w:rFonts w:ascii="Times New Roman" w:cs="Times New Roman" w:eastAsia="Times New Roman" w:hAnsi="Times New Roman"/>
                <w:sz w:val="22"/>
                <w:szCs w:val="22"/>
                <w:color w:val="0000FF"/>
                <w:w w:val="91"/>
                <w:vertAlign w:val="subscript"/>
              </w:rPr>
              <w:t>J</w:t>
            </w:r>
            <w:r>
              <w:rPr>
                <w:rFonts w:ascii="Times New Roman" w:cs="Times New Roman" w:eastAsia="Times New Roman" w:hAnsi="Times New Roman"/>
                <w:sz w:val="10"/>
                <w:szCs w:val="10"/>
                <w:color w:val="008000"/>
                <w:w w:val="91"/>
              </w:rPr>
              <w:t>(1)</w:t>
            </w:r>
          </w:p>
        </w:tc>
        <w:tc>
          <w:tcPr>
            <w:tcW w:w="500" w:type="dxa"/>
            <w:vAlign w:val="bottom"/>
          </w:tcPr>
          <w:p>
            <w:pPr>
              <w:spacing w:after="0"/>
              <w:rPr>
                <w:sz w:val="16"/>
                <w:szCs w:val="16"/>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20,000</w:t>
            </w:r>
          </w:p>
        </w:tc>
        <w:tc>
          <w:tcPr>
            <w:tcW w:w="740" w:type="dxa"/>
            <w:vAlign w:val="bottom"/>
          </w:tcPr>
          <w:p>
            <w:pPr>
              <w:jc w:val="right"/>
              <w:ind w:right="305"/>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06/07/2031</w:t>
            </w:r>
          </w:p>
        </w:tc>
        <w:tc>
          <w:tcPr>
            <w:tcW w:w="640" w:type="dxa"/>
            <w:vAlign w:val="bottom"/>
          </w:tcPr>
          <w:p>
            <w:pPr>
              <w:jc w:val="center"/>
              <w:ind w:right="19"/>
              <w:spacing w:after="0"/>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tcPr>
          <w:p>
            <w:pPr>
              <w:spacing w:after="0"/>
              <w:rPr>
                <w:sz w:val="20"/>
                <w:szCs w:val="20"/>
                <w:color w:val="auto"/>
              </w:rPr>
            </w:pPr>
            <w:r>
              <w:rPr>
                <w:rFonts w:ascii="Times New Roman" w:cs="Times New Roman" w:eastAsia="Times New Roman" w:hAnsi="Times New Roman"/>
                <w:sz w:val="16"/>
                <w:szCs w:val="16"/>
                <w:color w:val="0000FF"/>
              </w:rPr>
              <w:t>20,000</w:t>
            </w:r>
          </w:p>
        </w:tc>
        <w:tc>
          <w:tcPr>
            <w:tcW w:w="40" w:type="dxa"/>
            <w:vAlign w:val="bottom"/>
          </w:tcPr>
          <w:p>
            <w:pPr>
              <w:spacing w:after="0"/>
              <w:rPr>
                <w:sz w:val="16"/>
                <w:szCs w:val="16"/>
                <w:color w:val="auto"/>
              </w:rPr>
            </w:pPr>
          </w:p>
        </w:tc>
        <w:tc>
          <w:tcPr>
            <w:tcW w:w="680" w:type="dxa"/>
            <w:vAlign w:val="bottom"/>
            <w:gridSpan w:val="2"/>
          </w:tcPr>
          <w:p>
            <w:pPr>
              <w:jc w:val="center"/>
              <w:ind w:right="21"/>
              <w:spacing w:after="0"/>
              <w:rPr>
                <w:sz w:val="20"/>
                <w:szCs w:val="20"/>
                <w:color w:val="auto"/>
              </w:rPr>
            </w:pPr>
            <w:r>
              <w:rPr>
                <w:rFonts w:ascii="Times New Roman" w:cs="Times New Roman" w:eastAsia="Times New Roman" w:hAnsi="Times New Roman"/>
                <w:sz w:val="11"/>
                <w:szCs w:val="11"/>
                <w:color w:val="008000"/>
                <w:w w:val="93"/>
              </w:rPr>
              <w:t>(1)</w:t>
            </w:r>
          </w:p>
        </w:tc>
        <w:tc>
          <w:tcPr>
            <w:tcW w:w="580" w:type="dxa"/>
            <w:vAlign w:val="bottom"/>
          </w:tcPr>
          <w:p>
            <w:pPr>
              <w:jc w:val="center"/>
              <w:ind w:left="220"/>
              <w:spacing w:after="0"/>
              <w:rPr>
                <w:sz w:val="20"/>
                <w:szCs w:val="20"/>
                <w:color w:val="auto"/>
              </w:rPr>
            </w:pPr>
            <w:r>
              <w:rPr>
                <w:rFonts w:ascii="Times New Roman" w:cs="Times New Roman" w:eastAsia="Times New Roman" w:hAnsi="Times New Roman"/>
                <w:sz w:val="13"/>
                <w:szCs w:val="13"/>
                <w:color w:val="0000FF"/>
                <w:w w:val="91"/>
              </w:rPr>
              <w:t>0</w:t>
            </w:r>
          </w:p>
        </w:tc>
        <w:tc>
          <w:tcPr>
            <w:tcW w:w="280" w:type="dxa"/>
            <w:vAlign w:val="bottom"/>
          </w:tcPr>
          <w:p>
            <w:pPr>
              <w:spacing w:after="0"/>
              <w:rPr>
                <w:sz w:val="16"/>
                <w:szCs w:val="16"/>
                <w:color w:val="auto"/>
              </w:rPr>
            </w:pPr>
          </w:p>
        </w:tc>
        <w:tc>
          <w:tcPr>
            <w:tcW w:w="64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tcPr>
          <w:p>
            <w:pPr>
              <w:ind w:left="60"/>
              <w:spacing w:after="0" w:line="89"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jc w:val="center"/>
              <w:ind w:right="19"/>
              <w:spacing w:after="0" w:line="89" w:lineRule="exact"/>
              <w:rPr>
                <w:sz w:val="20"/>
                <w:szCs w:val="20"/>
                <w:color w:val="auto"/>
              </w:rPr>
            </w:pPr>
            <w:r>
              <w:rPr>
                <w:rFonts w:ascii="Times New Roman" w:cs="Times New Roman" w:eastAsia="Times New Roman" w:hAnsi="Times New Roman"/>
                <w:sz w:val="10"/>
                <w:szCs w:val="10"/>
                <w:color w:val="0000FF"/>
              </w:rPr>
              <w:t>Stock</w:t>
            </w: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vMerge w:val="restart"/>
          </w:tcPr>
          <w:p>
            <w:pPr>
              <w:jc w:val="center"/>
              <w:ind w:right="19"/>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gridSpan w:val="2"/>
            <w:vMerge w:val="restart"/>
          </w:tcPr>
          <w:p>
            <w:pPr>
              <w:jc w:val="center"/>
              <w:ind w:right="317"/>
              <w:spacing w:after="0" w:line="203" w:lineRule="exact"/>
              <w:rPr>
                <w:sz w:val="20"/>
                <w:szCs w:val="20"/>
                <w:color w:val="auto"/>
              </w:rPr>
            </w:pPr>
            <w:r>
              <w:rPr>
                <w:rFonts w:ascii="Times New Roman" w:cs="Times New Roman" w:eastAsia="Times New Roman" w:hAnsi="Times New Roman"/>
                <w:sz w:val="23"/>
                <w:szCs w:val="23"/>
                <w:color w:val="0000FF"/>
                <w:w w:val="90"/>
                <w:vertAlign w:val="subscript"/>
              </w:rPr>
              <w:t>J</w:t>
            </w:r>
            <w:r>
              <w:rPr>
                <w:rFonts w:ascii="Times New Roman" w:cs="Times New Roman" w:eastAsia="Times New Roman" w:hAnsi="Times New Roman"/>
                <w:sz w:val="10"/>
                <w:szCs w:val="10"/>
                <w:color w:val="008000"/>
                <w:w w:val="90"/>
              </w:rPr>
              <w:t>(1)</w:t>
            </w: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vMerge w:val="restart"/>
          </w:tcPr>
          <w:p>
            <w:pPr>
              <w:jc w:val="right"/>
              <w:ind w:right="305"/>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20,000</w:t>
            </w:r>
          </w:p>
        </w:tc>
        <w:tc>
          <w:tcPr>
            <w:tcW w:w="40" w:type="dxa"/>
            <w:vAlign w:val="bottom"/>
          </w:tcPr>
          <w:p>
            <w:pPr>
              <w:spacing w:after="0"/>
              <w:rPr>
                <w:sz w:val="5"/>
                <w:szCs w:val="5"/>
                <w:color w:val="auto"/>
              </w:rPr>
            </w:pPr>
          </w:p>
        </w:tc>
        <w:tc>
          <w:tcPr>
            <w:tcW w:w="680" w:type="dxa"/>
            <w:vAlign w:val="bottom"/>
            <w:gridSpan w:val="2"/>
            <w:vMerge w:val="restart"/>
          </w:tcPr>
          <w:p>
            <w:pPr>
              <w:jc w:val="center"/>
              <w:ind w:right="21"/>
              <w:spacing w:after="0"/>
              <w:rPr>
                <w:sz w:val="20"/>
                <w:szCs w:val="20"/>
                <w:color w:val="auto"/>
              </w:rPr>
            </w:pPr>
            <w:r>
              <w:rPr>
                <w:rFonts w:ascii="Times New Roman" w:cs="Times New Roman" w:eastAsia="Times New Roman" w:hAnsi="Times New Roman"/>
                <w:sz w:val="11"/>
                <w:szCs w:val="11"/>
                <w:color w:val="008000"/>
                <w:w w:val="93"/>
              </w:rPr>
              <w:t>(1)</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2.8</w:t>
            </w:r>
          </w:p>
        </w:tc>
        <w:tc>
          <w:tcPr>
            <w:tcW w:w="1040" w:type="dxa"/>
            <w:vAlign w:val="bottom"/>
            <w:vMerge w:val="restart"/>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7"/>
              </w:rPr>
              <w:t>11/07/2025</w:t>
            </w: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500" w:type="dxa"/>
            <w:vAlign w:val="bottom"/>
            <w:vMerge w:val="restart"/>
          </w:tcPr>
          <w:p>
            <w:pPr>
              <w:ind w:left="100"/>
              <w:spacing w:after="0" w:line="139" w:lineRule="exact"/>
              <w:rPr>
                <w:sz w:val="20"/>
                <w:szCs w:val="20"/>
                <w:color w:val="auto"/>
              </w:rPr>
            </w:pPr>
            <w:r>
              <w:rPr>
                <w:rFonts w:ascii="Times New Roman" w:cs="Times New Roman" w:eastAsia="Times New Roman" w:hAnsi="Times New Roman"/>
                <w:sz w:val="13"/>
                <w:szCs w:val="13"/>
                <w:color w:val="0000FF"/>
              </w:rPr>
              <w:t>20,000</w:t>
            </w:r>
          </w:p>
        </w:tc>
        <w:tc>
          <w:tcPr>
            <w:tcW w:w="5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700" w:type="dxa"/>
            <w:vAlign w:val="bottom"/>
            <w:vMerge w:val="restart"/>
          </w:tcPr>
          <w:p>
            <w:pPr>
              <w:ind w:left="40"/>
              <w:spacing w:after="0" w:line="139" w:lineRule="exact"/>
              <w:rPr>
                <w:sz w:val="20"/>
                <w:szCs w:val="20"/>
                <w:color w:val="auto"/>
              </w:rPr>
            </w:pPr>
            <w:r>
              <w:rPr>
                <w:rFonts w:ascii="Times New Roman" w:cs="Times New Roman" w:eastAsia="Times New Roman" w:hAnsi="Times New Roman"/>
                <w:sz w:val="13"/>
                <w:szCs w:val="13"/>
                <w:color w:val="0000FF"/>
              </w:rPr>
              <w:t>06/07/2031</w:t>
            </w:r>
          </w:p>
        </w:tc>
        <w:tc>
          <w:tcPr>
            <w:tcW w:w="640" w:type="dxa"/>
            <w:vAlign w:val="bottom"/>
            <w:vMerge w:val="restart"/>
          </w:tcPr>
          <w:p>
            <w:pPr>
              <w:jc w:val="center"/>
              <w:ind w:right="19"/>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860" w:type="dxa"/>
            <w:vAlign w:val="bottom"/>
            <w:gridSpan w:val="2"/>
            <w:vMerge w:val="restart"/>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20,000</w:t>
            </w:r>
          </w:p>
        </w:tc>
        <w:tc>
          <w:tcPr>
            <w:tcW w:w="640" w:type="dxa"/>
            <w:vAlign w:val="bottom"/>
            <w:vMerge w:val="restart"/>
          </w:tcPr>
          <w:p>
            <w:pPr>
              <w:ind w:left="34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vMerge w:val="restart"/>
          </w:tcPr>
          <w:p>
            <w:pPr>
              <w:jc w:val="center"/>
              <w:ind w:right="19"/>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10.92</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11/07/2025</w:t>
            </w: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gridSpan w:val="2"/>
          </w:tcPr>
          <w:p>
            <w:pPr>
              <w:jc w:val="center"/>
              <w:ind w:right="317"/>
              <w:spacing w:after="0" w:line="190" w:lineRule="exact"/>
              <w:rPr>
                <w:sz w:val="20"/>
                <w:szCs w:val="20"/>
                <w:color w:val="auto"/>
              </w:rPr>
            </w:pPr>
            <w:r>
              <w:rPr>
                <w:rFonts w:ascii="Times New Roman" w:cs="Times New Roman" w:eastAsia="Times New Roman" w:hAnsi="Times New Roman"/>
                <w:sz w:val="22"/>
                <w:szCs w:val="22"/>
                <w:color w:val="0000FF"/>
                <w:w w:val="91"/>
                <w:vertAlign w:val="subscript"/>
              </w:rPr>
              <w:t>J</w:t>
            </w:r>
            <w:r>
              <w:rPr>
                <w:rFonts w:ascii="Times New Roman" w:cs="Times New Roman" w:eastAsia="Times New Roman" w:hAnsi="Times New Roman"/>
                <w:sz w:val="10"/>
                <w:szCs w:val="10"/>
                <w:color w:val="008000"/>
                <w:w w:val="91"/>
              </w:rPr>
              <w:t>(1)</w:t>
            </w:r>
          </w:p>
        </w:tc>
        <w:tc>
          <w:tcPr>
            <w:tcW w:w="500" w:type="dxa"/>
            <w:vAlign w:val="bottom"/>
          </w:tcPr>
          <w:p>
            <w:pPr>
              <w:spacing w:after="0"/>
              <w:rPr>
                <w:sz w:val="16"/>
                <w:szCs w:val="16"/>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15,000</w:t>
            </w:r>
          </w:p>
        </w:tc>
        <w:tc>
          <w:tcPr>
            <w:tcW w:w="740" w:type="dxa"/>
            <w:vAlign w:val="bottom"/>
          </w:tcPr>
          <w:p>
            <w:pPr>
              <w:jc w:val="right"/>
              <w:ind w:right="305"/>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08/01/2032</w:t>
            </w:r>
          </w:p>
        </w:tc>
        <w:tc>
          <w:tcPr>
            <w:tcW w:w="640" w:type="dxa"/>
            <w:vAlign w:val="bottom"/>
          </w:tcPr>
          <w:p>
            <w:pPr>
              <w:jc w:val="center"/>
              <w:ind w:right="19"/>
              <w:spacing w:after="0"/>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tcPr>
          <w:p>
            <w:pPr>
              <w:spacing w:after="0"/>
              <w:rPr>
                <w:sz w:val="20"/>
                <w:szCs w:val="20"/>
                <w:color w:val="auto"/>
              </w:rPr>
            </w:pPr>
            <w:r>
              <w:rPr>
                <w:rFonts w:ascii="Times New Roman" w:cs="Times New Roman" w:eastAsia="Times New Roman" w:hAnsi="Times New Roman"/>
                <w:sz w:val="16"/>
                <w:szCs w:val="16"/>
                <w:color w:val="0000FF"/>
              </w:rPr>
              <w:t>15,000</w:t>
            </w:r>
          </w:p>
        </w:tc>
        <w:tc>
          <w:tcPr>
            <w:tcW w:w="40" w:type="dxa"/>
            <w:vAlign w:val="bottom"/>
          </w:tcPr>
          <w:p>
            <w:pPr>
              <w:spacing w:after="0"/>
              <w:rPr>
                <w:sz w:val="16"/>
                <w:szCs w:val="16"/>
                <w:color w:val="auto"/>
              </w:rPr>
            </w:pPr>
          </w:p>
        </w:tc>
        <w:tc>
          <w:tcPr>
            <w:tcW w:w="680" w:type="dxa"/>
            <w:vAlign w:val="bottom"/>
            <w:gridSpan w:val="2"/>
          </w:tcPr>
          <w:p>
            <w:pPr>
              <w:jc w:val="center"/>
              <w:ind w:right="21"/>
              <w:spacing w:after="0"/>
              <w:rPr>
                <w:sz w:val="20"/>
                <w:szCs w:val="20"/>
                <w:color w:val="auto"/>
              </w:rPr>
            </w:pPr>
            <w:r>
              <w:rPr>
                <w:rFonts w:ascii="Times New Roman" w:cs="Times New Roman" w:eastAsia="Times New Roman" w:hAnsi="Times New Roman"/>
                <w:sz w:val="11"/>
                <w:szCs w:val="11"/>
                <w:color w:val="008000"/>
                <w:w w:val="93"/>
              </w:rPr>
              <w:t>(1)</w:t>
            </w:r>
          </w:p>
        </w:tc>
        <w:tc>
          <w:tcPr>
            <w:tcW w:w="580" w:type="dxa"/>
            <w:vAlign w:val="bottom"/>
          </w:tcPr>
          <w:p>
            <w:pPr>
              <w:jc w:val="center"/>
              <w:ind w:left="220"/>
              <w:spacing w:after="0"/>
              <w:rPr>
                <w:sz w:val="20"/>
                <w:szCs w:val="20"/>
                <w:color w:val="auto"/>
              </w:rPr>
            </w:pPr>
            <w:r>
              <w:rPr>
                <w:rFonts w:ascii="Times New Roman" w:cs="Times New Roman" w:eastAsia="Times New Roman" w:hAnsi="Times New Roman"/>
                <w:sz w:val="13"/>
                <w:szCs w:val="13"/>
                <w:color w:val="0000FF"/>
                <w:w w:val="91"/>
              </w:rPr>
              <w:t>0</w:t>
            </w:r>
          </w:p>
        </w:tc>
        <w:tc>
          <w:tcPr>
            <w:tcW w:w="280" w:type="dxa"/>
            <w:vAlign w:val="bottom"/>
          </w:tcPr>
          <w:p>
            <w:pPr>
              <w:spacing w:after="0"/>
              <w:rPr>
                <w:sz w:val="16"/>
                <w:szCs w:val="16"/>
                <w:color w:val="auto"/>
              </w:rPr>
            </w:pPr>
          </w:p>
        </w:tc>
        <w:tc>
          <w:tcPr>
            <w:tcW w:w="64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tcPr>
          <w:p>
            <w:pPr>
              <w:ind w:left="60"/>
              <w:spacing w:after="0" w:line="89"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jc w:val="center"/>
              <w:ind w:right="19"/>
              <w:spacing w:after="0" w:line="89" w:lineRule="exact"/>
              <w:rPr>
                <w:sz w:val="20"/>
                <w:szCs w:val="20"/>
                <w:color w:val="auto"/>
              </w:rPr>
            </w:pPr>
            <w:r>
              <w:rPr>
                <w:rFonts w:ascii="Times New Roman" w:cs="Times New Roman" w:eastAsia="Times New Roman" w:hAnsi="Times New Roman"/>
                <w:sz w:val="10"/>
                <w:szCs w:val="10"/>
                <w:color w:val="0000FF"/>
              </w:rPr>
              <w:t>Stock</w:t>
            </w: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vMerge w:val="restart"/>
          </w:tcPr>
          <w:p>
            <w:pPr>
              <w:jc w:val="center"/>
              <w:ind w:right="19"/>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gridSpan w:val="2"/>
            <w:vMerge w:val="restart"/>
          </w:tcPr>
          <w:p>
            <w:pPr>
              <w:jc w:val="center"/>
              <w:ind w:right="317"/>
              <w:spacing w:after="0" w:line="203" w:lineRule="exact"/>
              <w:rPr>
                <w:sz w:val="20"/>
                <w:szCs w:val="20"/>
                <w:color w:val="auto"/>
              </w:rPr>
            </w:pPr>
            <w:r>
              <w:rPr>
                <w:rFonts w:ascii="Times New Roman" w:cs="Times New Roman" w:eastAsia="Times New Roman" w:hAnsi="Times New Roman"/>
                <w:sz w:val="23"/>
                <w:szCs w:val="23"/>
                <w:color w:val="0000FF"/>
                <w:w w:val="90"/>
                <w:vertAlign w:val="subscript"/>
              </w:rPr>
              <w:t>J</w:t>
            </w:r>
            <w:r>
              <w:rPr>
                <w:rFonts w:ascii="Times New Roman" w:cs="Times New Roman" w:eastAsia="Times New Roman" w:hAnsi="Times New Roman"/>
                <w:sz w:val="10"/>
                <w:szCs w:val="10"/>
                <w:color w:val="008000"/>
                <w:w w:val="90"/>
              </w:rPr>
              <w:t>(1)</w:t>
            </w: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vMerge w:val="restart"/>
          </w:tcPr>
          <w:p>
            <w:pPr>
              <w:jc w:val="right"/>
              <w:ind w:right="305"/>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15,000</w:t>
            </w:r>
          </w:p>
        </w:tc>
        <w:tc>
          <w:tcPr>
            <w:tcW w:w="40" w:type="dxa"/>
            <w:vAlign w:val="bottom"/>
          </w:tcPr>
          <w:p>
            <w:pPr>
              <w:spacing w:after="0"/>
              <w:rPr>
                <w:sz w:val="5"/>
                <w:szCs w:val="5"/>
                <w:color w:val="auto"/>
              </w:rPr>
            </w:pPr>
          </w:p>
        </w:tc>
        <w:tc>
          <w:tcPr>
            <w:tcW w:w="680" w:type="dxa"/>
            <w:vAlign w:val="bottom"/>
            <w:gridSpan w:val="2"/>
            <w:vMerge w:val="restart"/>
          </w:tcPr>
          <w:p>
            <w:pPr>
              <w:jc w:val="center"/>
              <w:ind w:right="21"/>
              <w:spacing w:after="0"/>
              <w:rPr>
                <w:sz w:val="20"/>
                <w:szCs w:val="20"/>
                <w:color w:val="auto"/>
              </w:rPr>
            </w:pPr>
            <w:r>
              <w:rPr>
                <w:rFonts w:ascii="Times New Roman" w:cs="Times New Roman" w:eastAsia="Times New Roman" w:hAnsi="Times New Roman"/>
                <w:sz w:val="11"/>
                <w:szCs w:val="11"/>
                <w:color w:val="008000"/>
                <w:w w:val="93"/>
              </w:rPr>
              <w:t>(1)</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10.92</w:t>
            </w:r>
          </w:p>
        </w:tc>
        <w:tc>
          <w:tcPr>
            <w:tcW w:w="1040" w:type="dxa"/>
            <w:vAlign w:val="bottom"/>
            <w:vMerge w:val="restart"/>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7"/>
              </w:rPr>
              <w:t>11/07/2025</w:t>
            </w: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500" w:type="dxa"/>
            <w:vAlign w:val="bottom"/>
            <w:vMerge w:val="restart"/>
          </w:tcPr>
          <w:p>
            <w:pPr>
              <w:ind w:left="100"/>
              <w:spacing w:after="0" w:line="139" w:lineRule="exact"/>
              <w:rPr>
                <w:sz w:val="20"/>
                <w:szCs w:val="20"/>
                <w:color w:val="auto"/>
              </w:rPr>
            </w:pPr>
            <w:r>
              <w:rPr>
                <w:rFonts w:ascii="Times New Roman" w:cs="Times New Roman" w:eastAsia="Times New Roman" w:hAnsi="Times New Roman"/>
                <w:sz w:val="13"/>
                <w:szCs w:val="13"/>
                <w:color w:val="0000FF"/>
              </w:rPr>
              <w:t>15,000</w:t>
            </w:r>
          </w:p>
        </w:tc>
        <w:tc>
          <w:tcPr>
            <w:tcW w:w="5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700" w:type="dxa"/>
            <w:vAlign w:val="bottom"/>
            <w:vMerge w:val="restart"/>
          </w:tcPr>
          <w:p>
            <w:pPr>
              <w:ind w:left="40"/>
              <w:spacing w:after="0" w:line="139" w:lineRule="exact"/>
              <w:rPr>
                <w:sz w:val="20"/>
                <w:szCs w:val="20"/>
                <w:color w:val="auto"/>
              </w:rPr>
            </w:pPr>
            <w:r>
              <w:rPr>
                <w:rFonts w:ascii="Times New Roman" w:cs="Times New Roman" w:eastAsia="Times New Roman" w:hAnsi="Times New Roman"/>
                <w:sz w:val="13"/>
                <w:szCs w:val="13"/>
                <w:color w:val="0000FF"/>
              </w:rPr>
              <w:t>08/01/2032</w:t>
            </w:r>
          </w:p>
        </w:tc>
        <w:tc>
          <w:tcPr>
            <w:tcW w:w="640" w:type="dxa"/>
            <w:vAlign w:val="bottom"/>
            <w:vMerge w:val="restart"/>
          </w:tcPr>
          <w:p>
            <w:pPr>
              <w:jc w:val="center"/>
              <w:ind w:right="19"/>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860" w:type="dxa"/>
            <w:vAlign w:val="bottom"/>
            <w:gridSpan w:val="2"/>
            <w:vMerge w:val="restart"/>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15,000</w:t>
            </w:r>
          </w:p>
        </w:tc>
        <w:tc>
          <w:tcPr>
            <w:tcW w:w="640" w:type="dxa"/>
            <w:vAlign w:val="bottom"/>
            <w:vMerge w:val="restart"/>
          </w:tcPr>
          <w:p>
            <w:pPr>
              <w:ind w:left="34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vMerge w:val="restart"/>
          </w:tcPr>
          <w:p>
            <w:pPr>
              <w:jc w:val="center"/>
              <w:ind w:right="19"/>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15.17</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11/07/2025</w:t>
            </w: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gridSpan w:val="2"/>
          </w:tcPr>
          <w:p>
            <w:pPr>
              <w:jc w:val="center"/>
              <w:ind w:right="317"/>
              <w:spacing w:after="0" w:line="190" w:lineRule="exact"/>
              <w:rPr>
                <w:sz w:val="20"/>
                <w:szCs w:val="20"/>
                <w:color w:val="auto"/>
              </w:rPr>
            </w:pPr>
            <w:r>
              <w:rPr>
                <w:rFonts w:ascii="Times New Roman" w:cs="Times New Roman" w:eastAsia="Times New Roman" w:hAnsi="Times New Roman"/>
                <w:sz w:val="22"/>
                <w:szCs w:val="22"/>
                <w:color w:val="0000FF"/>
                <w:w w:val="91"/>
                <w:vertAlign w:val="subscript"/>
              </w:rPr>
              <w:t>J</w:t>
            </w:r>
            <w:r>
              <w:rPr>
                <w:rFonts w:ascii="Times New Roman" w:cs="Times New Roman" w:eastAsia="Times New Roman" w:hAnsi="Times New Roman"/>
                <w:sz w:val="10"/>
                <w:szCs w:val="10"/>
                <w:color w:val="008000"/>
                <w:w w:val="91"/>
              </w:rPr>
              <w:t>(1)</w:t>
            </w:r>
          </w:p>
        </w:tc>
        <w:tc>
          <w:tcPr>
            <w:tcW w:w="500" w:type="dxa"/>
            <w:vAlign w:val="bottom"/>
          </w:tcPr>
          <w:p>
            <w:pPr>
              <w:spacing w:after="0"/>
              <w:rPr>
                <w:sz w:val="16"/>
                <w:szCs w:val="16"/>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30,000</w:t>
            </w:r>
          </w:p>
        </w:tc>
        <w:tc>
          <w:tcPr>
            <w:tcW w:w="740" w:type="dxa"/>
            <w:vAlign w:val="bottom"/>
          </w:tcPr>
          <w:p>
            <w:pPr>
              <w:jc w:val="right"/>
              <w:ind w:right="305"/>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06/05/2034</w:t>
            </w:r>
          </w:p>
        </w:tc>
        <w:tc>
          <w:tcPr>
            <w:tcW w:w="640" w:type="dxa"/>
            <w:vAlign w:val="bottom"/>
          </w:tcPr>
          <w:p>
            <w:pPr>
              <w:jc w:val="center"/>
              <w:ind w:right="19"/>
              <w:spacing w:after="0"/>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tcPr>
          <w:p>
            <w:pPr>
              <w:spacing w:after="0"/>
              <w:rPr>
                <w:sz w:val="20"/>
                <w:szCs w:val="20"/>
                <w:color w:val="auto"/>
              </w:rPr>
            </w:pPr>
            <w:r>
              <w:rPr>
                <w:rFonts w:ascii="Times New Roman" w:cs="Times New Roman" w:eastAsia="Times New Roman" w:hAnsi="Times New Roman"/>
                <w:sz w:val="16"/>
                <w:szCs w:val="16"/>
                <w:color w:val="0000FF"/>
              </w:rPr>
              <w:t>30,000</w:t>
            </w:r>
          </w:p>
        </w:tc>
        <w:tc>
          <w:tcPr>
            <w:tcW w:w="40" w:type="dxa"/>
            <w:vAlign w:val="bottom"/>
          </w:tcPr>
          <w:p>
            <w:pPr>
              <w:spacing w:after="0"/>
              <w:rPr>
                <w:sz w:val="16"/>
                <w:szCs w:val="16"/>
                <w:color w:val="auto"/>
              </w:rPr>
            </w:pPr>
          </w:p>
        </w:tc>
        <w:tc>
          <w:tcPr>
            <w:tcW w:w="680" w:type="dxa"/>
            <w:vAlign w:val="bottom"/>
            <w:gridSpan w:val="2"/>
          </w:tcPr>
          <w:p>
            <w:pPr>
              <w:jc w:val="center"/>
              <w:ind w:right="21"/>
              <w:spacing w:after="0"/>
              <w:rPr>
                <w:sz w:val="20"/>
                <w:szCs w:val="20"/>
                <w:color w:val="auto"/>
              </w:rPr>
            </w:pPr>
            <w:r>
              <w:rPr>
                <w:rFonts w:ascii="Times New Roman" w:cs="Times New Roman" w:eastAsia="Times New Roman" w:hAnsi="Times New Roman"/>
                <w:sz w:val="11"/>
                <w:szCs w:val="11"/>
                <w:color w:val="008000"/>
                <w:w w:val="93"/>
              </w:rPr>
              <w:t>(1)</w:t>
            </w:r>
          </w:p>
        </w:tc>
        <w:tc>
          <w:tcPr>
            <w:tcW w:w="580" w:type="dxa"/>
            <w:vAlign w:val="bottom"/>
          </w:tcPr>
          <w:p>
            <w:pPr>
              <w:jc w:val="center"/>
              <w:ind w:left="220"/>
              <w:spacing w:after="0"/>
              <w:rPr>
                <w:sz w:val="20"/>
                <w:szCs w:val="20"/>
                <w:color w:val="auto"/>
              </w:rPr>
            </w:pPr>
            <w:r>
              <w:rPr>
                <w:rFonts w:ascii="Times New Roman" w:cs="Times New Roman" w:eastAsia="Times New Roman" w:hAnsi="Times New Roman"/>
                <w:sz w:val="13"/>
                <w:szCs w:val="13"/>
                <w:color w:val="0000FF"/>
                <w:w w:val="91"/>
              </w:rPr>
              <w:t>0</w:t>
            </w:r>
          </w:p>
        </w:tc>
        <w:tc>
          <w:tcPr>
            <w:tcW w:w="280" w:type="dxa"/>
            <w:vAlign w:val="bottom"/>
          </w:tcPr>
          <w:p>
            <w:pPr>
              <w:spacing w:after="0"/>
              <w:rPr>
                <w:sz w:val="16"/>
                <w:szCs w:val="16"/>
                <w:color w:val="auto"/>
              </w:rPr>
            </w:pPr>
          </w:p>
        </w:tc>
        <w:tc>
          <w:tcPr>
            <w:tcW w:w="64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tcPr>
          <w:p>
            <w:pPr>
              <w:ind w:left="60"/>
              <w:spacing w:after="0" w:line="89"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jc w:val="center"/>
              <w:ind w:right="19"/>
              <w:spacing w:after="0" w:line="89" w:lineRule="exact"/>
              <w:rPr>
                <w:sz w:val="20"/>
                <w:szCs w:val="20"/>
                <w:color w:val="auto"/>
              </w:rPr>
            </w:pPr>
            <w:r>
              <w:rPr>
                <w:rFonts w:ascii="Times New Roman" w:cs="Times New Roman" w:eastAsia="Times New Roman" w:hAnsi="Times New Roman"/>
                <w:sz w:val="10"/>
                <w:szCs w:val="10"/>
                <w:color w:val="0000FF"/>
              </w:rPr>
              <w:t>Stock</w:t>
            </w: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vMerge w:val="restart"/>
          </w:tcPr>
          <w:p>
            <w:pPr>
              <w:jc w:val="center"/>
              <w:ind w:right="19"/>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gridSpan w:val="2"/>
            <w:vMerge w:val="restart"/>
          </w:tcPr>
          <w:p>
            <w:pPr>
              <w:jc w:val="center"/>
              <w:ind w:right="317"/>
              <w:spacing w:after="0" w:line="203" w:lineRule="exact"/>
              <w:rPr>
                <w:sz w:val="20"/>
                <w:szCs w:val="20"/>
                <w:color w:val="auto"/>
              </w:rPr>
            </w:pPr>
            <w:r>
              <w:rPr>
                <w:rFonts w:ascii="Times New Roman" w:cs="Times New Roman" w:eastAsia="Times New Roman" w:hAnsi="Times New Roman"/>
                <w:sz w:val="23"/>
                <w:szCs w:val="23"/>
                <w:color w:val="0000FF"/>
                <w:w w:val="90"/>
                <w:vertAlign w:val="subscript"/>
              </w:rPr>
              <w:t>J</w:t>
            </w:r>
            <w:r>
              <w:rPr>
                <w:rFonts w:ascii="Times New Roman" w:cs="Times New Roman" w:eastAsia="Times New Roman" w:hAnsi="Times New Roman"/>
                <w:sz w:val="10"/>
                <w:szCs w:val="10"/>
                <w:color w:val="008000"/>
                <w:w w:val="90"/>
              </w:rPr>
              <w:t>(1)</w:t>
            </w: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vMerge w:val="restart"/>
          </w:tcPr>
          <w:p>
            <w:pPr>
              <w:jc w:val="right"/>
              <w:ind w:right="305"/>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30,000</w:t>
            </w:r>
          </w:p>
        </w:tc>
        <w:tc>
          <w:tcPr>
            <w:tcW w:w="40" w:type="dxa"/>
            <w:vAlign w:val="bottom"/>
          </w:tcPr>
          <w:p>
            <w:pPr>
              <w:spacing w:after="0"/>
              <w:rPr>
                <w:sz w:val="5"/>
                <w:szCs w:val="5"/>
                <w:color w:val="auto"/>
              </w:rPr>
            </w:pPr>
          </w:p>
        </w:tc>
        <w:tc>
          <w:tcPr>
            <w:tcW w:w="680" w:type="dxa"/>
            <w:vAlign w:val="bottom"/>
            <w:gridSpan w:val="2"/>
            <w:vMerge w:val="restart"/>
          </w:tcPr>
          <w:p>
            <w:pPr>
              <w:jc w:val="center"/>
              <w:ind w:right="21"/>
              <w:spacing w:after="0"/>
              <w:rPr>
                <w:sz w:val="20"/>
                <w:szCs w:val="20"/>
                <w:color w:val="auto"/>
              </w:rPr>
            </w:pPr>
            <w:r>
              <w:rPr>
                <w:rFonts w:ascii="Times New Roman" w:cs="Times New Roman" w:eastAsia="Times New Roman" w:hAnsi="Times New Roman"/>
                <w:sz w:val="11"/>
                <w:szCs w:val="11"/>
                <w:color w:val="008000"/>
                <w:w w:val="93"/>
              </w:rPr>
              <w:t>(1)</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15.17</w:t>
            </w:r>
          </w:p>
        </w:tc>
        <w:tc>
          <w:tcPr>
            <w:tcW w:w="1040" w:type="dxa"/>
            <w:vAlign w:val="bottom"/>
            <w:vMerge w:val="restart"/>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7"/>
              </w:rPr>
              <w:t>11/07/2025</w:t>
            </w: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500" w:type="dxa"/>
            <w:vAlign w:val="bottom"/>
            <w:vMerge w:val="restart"/>
          </w:tcPr>
          <w:p>
            <w:pPr>
              <w:ind w:left="100"/>
              <w:spacing w:after="0" w:line="139" w:lineRule="exact"/>
              <w:rPr>
                <w:sz w:val="20"/>
                <w:szCs w:val="20"/>
                <w:color w:val="auto"/>
              </w:rPr>
            </w:pPr>
            <w:r>
              <w:rPr>
                <w:rFonts w:ascii="Times New Roman" w:cs="Times New Roman" w:eastAsia="Times New Roman" w:hAnsi="Times New Roman"/>
                <w:sz w:val="13"/>
                <w:szCs w:val="13"/>
                <w:color w:val="0000FF"/>
              </w:rPr>
              <w:t>30,000</w:t>
            </w:r>
          </w:p>
        </w:tc>
        <w:tc>
          <w:tcPr>
            <w:tcW w:w="5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700" w:type="dxa"/>
            <w:vAlign w:val="bottom"/>
            <w:vMerge w:val="restart"/>
          </w:tcPr>
          <w:p>
            <w:pPr>
              <w:ind w:left="40"/>
              <w:spacing w:after="0" w:line="139" w:lineRule="exact"/>
              <w:rPr>
                <w:sz w:val="20"/>
                <w:szCs w:val="20"/>
                <w:color w:val="auto"/>
              </w:rPr>
            </w:pPr>
            <w:r>
              <w:rPr>
                <w:rFonts w:ascii="Times New Roman" w:cs="Times New Roman" w:eastAsia="Times New Roman" w:hAnsi="Times New Roman"/>
                <w:sz w:val="13"/>
                <w:szCs w:val="13"/>
                <w:color w:val="0000FF"/>
              </w:rPr>
              <w:t>06/05/2034</w:t>
            </w:r>
          </w:p>
        </w:tc>
        <w:tc>
          <w:tcPr>
            <w:tcW w:w="640" w:type="dxa"/>
            <w:vAlign w:val="bottom"/>
            <w:vMerge w:val="restart"/>
          </w:tcPr>
          <w:p>
            <w:pPr>
              <w:jc w:val="center"/>
              <w:ind w:right="19"/>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860" w:type="dxa"/>
            <w:vAlign w:val="bottom"/>
            <w:gridSpan w:val="2"/>
            <w:vMerge w:val="restart"/>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30,000</w:t>
            </w:r>
          </w:p>
        </w:tc>
        <w:tc>
          <w:tcPr>
            <w:tcW w:w="640" w:type="dxa"/>
            <w:vAlign w:val="bottom"/>
            <w:vMerge w:val="restart"/>
          </w:tcPr>
          <w:p>
            <w:pPr>
              <w:ind w:left="34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vMerge w:val="restart"/>
          </w:tcPr>
          <w:p>
            <w:pPr>
              <w:jc w:val="center"/>
              <w:ind w:right="19"/>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30.78</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11/07/2025</w:t>
            </w: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gridSpan w:val="2"/>
          </w:tcPr>
          <w:p>
            <w:pPr>
              <w:jc w:val="center"/>
              <w:ind w:right="317"/>
              <w:spacing w:after="0" w:line="190" w:lineRule="exact"/>
              <w:rPr>
                <w:sz w:val="20"/>
                <w:szCs w:val="20"/>
                <w:color w:val="auto"/>
              </w:rPr>
            </w:pPr>
            <w:r>
              <w:rPr>
                <w:rFonts w:ascii="Times New Roman" w:cs="Times New Roman" w:eastAsia="Times New Roman" w:hAnsi="Times New Roman"/>
                <w:sz w:val="22"/>
                <w:szCs w:val="22"/>
                <w:color w:val="0000FF"/>
                <w:w w:val="91"/>
                <w:vertAlign w:val="subscript"/>
              </w:rPr>
              <w:t>J</w:t>
            </w:r>
            <w:r>
              <w:rPr>
                <w:rFonts w:ascii="Times New Roman" w:cs="Times New Roman" w:eastAsia="Times New Roman" w:hAnsi="Times New Roman"/>
                <w:sz w:val="10"/>
                <w:szCs w:val="10"/>
                <w:color w:val="008000"/>
                <w:w w:val="91"/>
              </w:rPr>
              <w:t>(1)</w:t>
            </w:r>
          </w:p>
        </w:tc>
        <w:tc>
          <w:tcPr>
            <w:tcW w:w="500" w:type="dxa"/>
            <w:vAlign w:val="bottom"/>
          </w:tcPr>
          <w:p>
            <w:pPr>
              <w:spacing w:after="0"/>
              <w:rPr>
                <w:sz w:val="16"/>
                <w:szCs w:val="16"/>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37,500</w:t>
            </w:r>
          </w:p>
        </w:tc>
        <w:tc>
          <w:tcPr>
            <w:tcW w:w="740" w:type="dxa"/>
            <w:vAlign w:val="bottom"/>
          </w:tcPr>
          <w:p>
            <w:pPr>
              <w:jc w:val="right"/>
              <w:ind w:right="305"/>
              <w:spacing w:after="0"/>
              <w:rPr>
                <w:sz w:val="20"/>
                <w:szCs w:val="20"/>
                <w:color w:val="auto"/>
              </w:rPr>
            </w:pPr>
            <w:r>
              <w:rPr>
                <w:rFonts w:ascii="Times New Roman" w:cs="Times New Roman" w:eastAsia="Times New Roman" w:hAnsi="Times New Roman"/>
                <w:sz w:val="11"/>
                <w:szCs w:val="11"/>
                <w:color w:val="008000"/>
              </w:rPr>
              <w:t>(6)</w:t>
            </w:r>
          </w:p>
        </w:tc>
        <w:tc>
          <w:tcPr>
            <w:tcW w:w="7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09/30/2035</w:t>
            </w:r>
          </w:p>
        </w:tc>
        <w:tc>
          <w:tcPr>
            <w:tcW w:w="640" w:type="dxa"/>
            <w:vAlign w:val="bottom"/>
          </w:tcPr>
          <w:p>
            <w:pPr>
              <w:jc w:val="center"/>
              <w:ind w:right="19"/>
              <w:spacing w:after="0"/>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tcPr>
          <w:p>
            <w:pPr>
              <w:spacing w:after="0"/>
              <w:rPr>
                <w:sz w:val="20"/>
                <w:szCs w:val="20"/>
                <w:color w:val="auto"/>
              </w:rPr>
            </w:pPr>
            <w:r>
              <w:rPr>
                <w:rFonts w:ascii="Times New Roman" w:cs="Times New Roman" w:eastAsia="Times New Roman" w:hAnsi="Times New Roman"/>
                <w:sz w:val="16"/>
                <w:szCs w:val="16"/>
                <w:color w:val="0000FF"/>
              </w:rPr>
              <w:t>37,500</w:t>
            </w:r>
          </w:p>
        </w:tc>
        <w:tc>
          <w:tcPr>
            <w:tcW w:w="40" w:type="dxa"/>
            <w:vAlign w:val="bottom"/>
          </w:tcPr>
          <w:p>
            <w:pPr>
              <w:spacing w:after="0"/>
              <w:rPr>
                <w:sz w:val="16"/>
                <w:szCs w:val="16"/>
                <w:color w:val="auto"/>
              </w:rPr>
            </w:pPr>
          </w:p>
        </w:tc>
        <w:tc>
          <w:tcPr>
            <w:tcW w:w="680" w:type="dxa"/>
            <w:vAlign w:val="bottom"/>
            <w:gridSpan w:val="2"/>
          </w:tcPr>
          <w:p>
            <w:pPr>
              <w:jc w:val="center"/>
              <w:ind w:right="21"/>
              <w:spacing w:after="0"/>
              <w:rPr>
                <w:sz w:val="20"/>
                <w:szCs w:val="20"/>
                <w:color w:val="auto"/>
              </w:rPr>
            </w:pPr>
            <w:r>
              <w:rPr>
                <w:rFonts w:ascii="Times New Roman" w:cs="Times New Roman" w:eastAsia="Times New Roman" w:hAnsi="Times New Roman"/>
                <w:sz w:val="11"/>
                <w:szCs w:val="11"/>
                <w:color w:val="008000"/>
                <w:w w:val="93"/>
              </w:rPr>
              <w:t>(1)</w:t>
            </w:r>
          </w:p>
        </w:tc>
        <w:tc>
          <w:tcPr>
            <w:tcW w:w="580" w:type="dxa"/>
            <w:vAlign w:val="bottom"/>
          </w:tcPr>
          <w:p>
            <w:pPr>
              <w:jc w:val="center"/>
              <w:ind w:left="220"/>
              <w:spacing w:after="0"/>
              <w:rPr>
                <w:sz w:val="20"/>
                <w:szCs w:val="20"/>
                <w:color w:val="auto"/>
              </w:rPr>
            </w:pPr>
            <w:r>
              <w:rPr>
                <w:rFonts w:ascii="Times New Roman" w:cs="Times New Roman" w:eastAsia="Times New Roman" w:hAnsi="Times New Roman"/>
                <w:sz w:val="13"/>
                <w:szCs w:val="13"/>
                <w:color w:val="0000FF"/>
                <w:w w:val="91"/>
              </w:rPr>
              <w:t>0</w:t>
            </w:r>
          </w:p>
        </w:tc>
        <w:tc>
          <w:tcPr>
            <w:tcW w:w="280" w:type="dxa"/>
            <w:vAlign w:val="bottom"/>
          </w:tcPr>
          <w:p>
            <w:pPr>
              <w:spacing w:after="0"/>
              <w:rPr>
                <w:sz w:val="16"/>
                <w:szCs w:val="16"/>
                <w:color w:val="auto"/>
              </w:rPr>
            </w:pPr>
          </w:p>
        </w:tc>
        <w:tc>
          <w:tcPr>
            <w:tcW w:w="64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tcPr>
          <w:p>
            <w:pPr>
              <w:ind w:left="60"/>
              <w:spacing w:after="0" w:line="103" w:lineRule="exact"/>
              <w:rPr>
                <w:sz w:val="20"/>
                <w:szCs w:val="20"/>
                <w:color w:val="auto"/>
              </w:rPr>
            </w:pPr>
            <w:r>
              <w:rPr>
                <w:rFonts w:ascii="Times New Roman" w:cs="Times New Roman" w:eastAsia="Times New Roman" w:hAnsi="Times New Roman"/>
                <w:sz w:val="11"/>
                <w:szCs w:val="11"/>
                <w:color w:val="0000FF"/>
              </w:rPr>
              <w:t>(right to</w:t>
            </w:r>
          </w:p>
        </w:tc>
        <w:tc>
          <w:tcPr>
            <w:tcW w:w="7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jc w:val="center"/>
              <w:ind w:right="19"/>
              <w:spacing w:after="0" w:line="103" w:lineRule="exact"/>
              <w:rPr>
                <w:sz w:val="20"/>
                <w:szCs w:val="20"/>
                <w:color w:val="auto"/>
              </w:rPr>
            </w:pPr>
            <w:r>
              <w:rPr>
                <w:rFonts w:ascii="Times New Roman" w:cs="Times New Roman" w:eastAsia="Times New Roman" w:hAnsi="Times New Roman"/>
                <w:sz w:val="11"/>
                <w:szCs w:val="11"/>
                <w:color w:val="0000FF"/>
              </w:rPr>
              <w:t>Stock</w:t>
            </w: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ectPr>
          <w:pgSz w:w="11900" w:h="16838" w:orient="portrait"/>
          <w:cols w:equalWidth="0" w:num="1">
            <w:col w:w="11080"/>
          </w:cols>
          <w:pgMar w:left="460" w:top="216" w:right="35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280035</wp:posOffset>
            </wp:positionH>
            <wp:positionV relativeFrom="page">
              <wp:posOffset>88900</wp:posOffset>
            </wp:positionV>
            <wp:extent cx="7047865" cy="19043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7865" cy="1904365"/>
                    </a:xfrm>
                    <a:prstGeom prst="rect">
                      <a:avLst/>
                    </a:prstGeom>
                    <a:noFill/>
                  </pic:spPr>
                </pic:pic>
              </a:graphicData>
            </a:graphic>
          </wp:anchor>
        </w:drawing>
        <w:t>Table II - Derivative Securities Acquired, Disposed of, or Beneficially Owned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Disposed of</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(D) (Instr.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rPr>
                <w:sz w:val="20"/>
                <w:szCs w:val="20"/>
                <w:color w:val="auto"/>
              </w:rPr>
            </w:pPr>
            <w:r>
              <w:rPr>
                <w:rFonts w:ascii="Arial" w:cs="Arial" w:eastAsia="Arial" w:hAnsi="Arial"/>
                <w:sz w:val="11"/>
                <w:szCs w:val="11"/>
                <w:b w:val="1"/>
                <w:bCs w:val="1"/>
                <w:color w:val="auto"/>
              </w:rPr>
              <w:t>and 5)</w:t>
            </w: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80" w:type="dxa"/>
            <w:vAlign w:val="bottom"/>
          </w:tcPr>
          <w:p>
            <w:pPr>
              <w:spacing w:after="0"/>
              <w:rPr>
                <w:sz w:val="5"/>
                <w:szCs w:val="5"/>
                <w:color w:val="auto"/>
              </w:rPr>
            </w:pPr>
          </w:p>
        </w:tc>
        <w:tc>
          <w:tcPr>
            <w:tcW w:w="9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480" w:type="dxa"/>
            <w:vAlign w:val="bottom"/>
          </w:tcPr>
          <w:p>
            <w:pPr>
              <w:ind w:left="80"/>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680" w:type="dxa"/>
            <w:vAlign w:val="bottom"/>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800" w:type="dxa"/>
            <w:vAlign w:val="bottom"/>
            <w:vMerge w:val="restart"/>
          </w:tcPr>
          <w:p>
            <w:pPr>
              <w:ind w:left="140"/>
              <w:spacing w:after="0" w:line="203" w:lineRule="exact"/>
              <w:rPr>
                <w:sz w:val="20"/>
                <w:szCs w:val="20"/>
                <w:color w:val="auto"/>
              </w:rPr>
            </w:pPr>
            <w:r>
              <w:rPr>
                <w:rFonts w:ascii="Times New Roman" w:cs="Times New Roman" w:eastAsia="Times New Roman" w:hAnsi="Times New Roman"/>
                <w:sz w:val="23"/>
                <w:szCs w:val="23"/>
                <w:color w:val="0000FF"/>
                <w:vertAlign w:val="subscript"/>
              </w:rPr>
              <w:t>J</w:t>
            </w:r>
            <w:r>
              <w:rPr>
                <w:rFonts w:ascii="Times New Roman" w:cs="Times New Roman" w:eastAsia="Times New Roman" w:hAnsi="Times New Roman"/>
                <w:sz w:val="10"/>
                <w:szCs w:val="10"/>
                <w:color w:val="008000"/>
              </w:rPr>
              <w:t>(1)</w:t>
            </w:r>
          </w:p>
        </w:tc>
        <w:tc>
          <w:tcPr>
            <w:tcW w:w="480" w:type="dxa"/>
            <w:vAlign w:val="bottom"/>
          </w:tcPr>
          <w:p>
            <w:pPr>
              <w:spacing w:after="0"/>
              <w:rPr>
                <w:sz w:val="5"/>
                <w:szCs w:val="5"/>
                <w:color w:val="auto"/>
              </w:rPr>
            </w:pPr>
          </w:p>
        </w:tc>
        <w:tc>
          <w:tcPr>
            <w:tcW w:w="480" w:type="dxa"/>
            <w:vAlign w:val="bottom"/>
          </w:tcPr>
          <w:p>
            <w:pPr>
              <w:spacing w:after="0"/>
              <w:rPr>
                <w:sz w:val="5"/>
                <w:szCs w:val="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(6)</w:t>
            </w:r>
          </w:p>
        </w:tc>
        <w:tc>
          <w:tcPr>
            <w:tcW w:w="7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37,500</w:t>
            </w:r>
          </w:p>
        </w:tc>
        <w:tc>
          <w:tcPr>
            <w:tcW w:w="68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9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680" w:type="dxa"/>
            <w:vAlign w:val="bottom"/>
            <w:vMerge w:val="continue"/>
          </w:tcPr>
          <w:p>
            <w:pPr>
              <w:spacing w:after="0"/>
              <w:rPr>
                <w:sz w:val="6"/>
                <w:szCs w:val="6"/>
                <w:color w:val="auto"/>
              </w:rPr>
            </w:pPr>
          </w:p>
        </w:tc>
        <w:tc>
          <w:tcPr>
            <w:tcW w:w="760" w:type="dxa"/>
            <w:vAlign w:val="bottom"/>
            <w:vMerge w:val="restart"/>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30.78</w:t>
            </w:r>
          </w:p>
        </w:tc>
        <w:tc>
          <w:tcPr>
            <w:tcW w:w="1060" w:type="dxa"/>
            <w:vAlign w:val="bottom"/>
            <w:vMerge w:val="restart"/>
          </w:tcPr>
          <w:p>
            <w:pPr>
              <w:jc w:val="right"/>
              <w:ind w:right="181"/>
              <w:spacing w:after="0" w:line="139" w:lineRule="exact"/>
              <w:rPr>
                <w:sz w:val="20"/>
                <w:szCs w:val="20"/>
                <w:color w:val="auto"/>
              </w:rPr>
            </w:pPr>
            <w:r>
              <w:rPr>
                <w:rFonts w:ascii="Times New Roman" w:cs="Times New Roman" w:eastAsia="Times New Roman" w:hAnsi="Times New Roman"/>
                <w:sz w:val="13"/>
                <w:szCs w:val="13"/>
                <w:color w:val="0000FF"/>
              </w:rPr>
              <w:t>11/07/2025</w:t>
            </w:r>
          </w:p>
        </w:tc>
        <w:tc>
          <w:tcPr>
            <w:tcW w:w="10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480" w:type="dxa"/>
            <w:vAlign w:val="bottom"/>
            <w:vMerge w:val="restart"/>
          </w:tcPr>
          <w:p>
            <w:pPr>
              <w:ind w:left="80"/>
              <w:spacing w:after="0" w:line="139" w:lineRule="exact"/>
              <w:rPr>
                <w:sz w:val="20"/>
                <w:szCs w:val="20"/>
                <w:color w:val="auto"/>
              </w:rPr>
            </w:pPr>
            <w:r>
              <w:rPr>
                <w:rFonts w:ascii="Times New Roman" w:cs="Times New Roman" w:eastAsia="Times New Roman" w:hAnsi="Times New Roman"/>
                <w:sz w:val="13"/>
                <w:szCs w:val="13"/>
                <w:color w:val="0000FF"/>
              </w:rPr>
              <w:t>37,500</w:t>
            </w:r>
          </w:p>
        </w:tc>
        <w:tc>
          <w:tcPr>
            <w:tcW w:w="4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20" w:type="dxa"/>
            <w:vAlign w:val="bottom"/>
            <w:vMerge w:val="restart"/>
          </w:tcPr>
          <w:p>
            <w:pPr>
              <w:ind w:left="80"/>
              <w:spacing w:after="0" w:line="139" w:lineRule="exact"/>
              <w:rPr>
                <w:sz w:val="20"/>
                <w:szCs w:val="20"/>
                <w:color w:val="auto"/>
              </w:rPr>
            </w:pPr>
            <w:r>
              <w:rPr>
                <w:rFonts w:ascii="Times New Roman" w:cs="Times New Roman" w:eastAsia="Times New Roman" w:hAnsi="Times New Roman"/>
                <w:sz w:val="13"/>
                <w:szCs w:val="13"/>
                <w:color w:val="0000FF"/>
              </w:rPr>
              <w:t>09/30/2035</w:t>
            </w:r>
          </w:p>
        </w:tc>
        <w:tc>
          <w:tcPr>
            <w:tcW w:w="660" w:type="dxa"/>
            <w:vAlign w:val="bottom"/>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20" w:type="dxa"/>
            <w:vAlign w:val="bottom"/>
            <w:vMerge w:val="restart"/>
          </w:tcPr>
          <w:p>
            <w:pPr>
              <w:ind w:left="300"/>
              <w:spacing w:after="0" w:line="139" w:lineRule="exact"/>
              <w:rPr>
                <w:sz w:val="20"/>
                <w:szCs w:val="20"/>
                <w:color w:val="auto"/>
              </w:rPr>
            </w:pPr>
            <w:r>
              <w:rPr>
                <w:rFonts w:ascii="Times New Roman" w:cs="Times New Roman" w:eastAsia="Times New Roman" w:hAnsi="Times New Roman"/>
                <w:sz w:val="13"/>
                <w:szCs w:val="13"/>
                <w:color w:val="0000FF"/>
              </w:rPr>
              <w:t>37,500</w:t>
            </w:r>
          </w:p>
        </w:tc>
        <w:tc>
          <w:tcPr>
            <w:tcW w:w="720" w:type="dxa"/>
            <w:vAlign w:val="bottom"/>
            <w:vMerge w:val="restart"/>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680" w:type="dxa"/>
            <w:vAlign w:val="bottom"/>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Pr>
          <w:p>
            <w:pPr>
              <w:spacing w:after="0"/>
              <w:rPr>
                <w:sz w:val="6"/>
                <w:szCs w:val="6"/>
                <w:color w:val="auto"/>
              </w:rPr>
            </w:pPr>
          </w:p>
        </w:tc>
        <w:tc>
          <w:tcPr>
            <w:tcW w:w="480" w:type="dxa"/>
            <w:vAlign w:val="bottom"/>
          </w:tcPr>
          <w:p>
            <w:pPr>
              <w:spacing w:after="0"/>
              <w:rPr>
                <w:sz w:val="6"/>
                <w:szCs w:val="6"/>
                <w:color w:val="auto"/>
              </w:rPr>
            </w:pPr>
          </w:p>
        </w:tc>
        <w:tc>
          <w:tcPr>
            <w:tcW w:w="4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Pr>
          <w:p>
            <w:pPr>
              <w:spacing w:after="0"/>
              <w:rPr>
                <w:sz w:val="6"/>
                <w:szCs w:val="6"/>
                <w:color w:val="auto"/>
              </w:rPr>
            </w:pPr>
          </w:p>
        </w:tc>
        <w:tc>
          <w:tcPr>
            <w:tcW w:w="480" w:type="dxa"/>
            <w:vAlign w:val="bottom"/>
          </w:tcPr>
          <w:p>
            <w:pPr>
              <w:spacing w:after="0"/>
              <w:rPr>
                <w:sz w:val="6"/>
                <w:szCs w:val="6"/>
                <w:color w:val="auto"/>
              </w:rPr>
            </w:pPr>
          </w:p>
        </w:tc>
        <w:tc>
          <w:tcPr>
            <w:tcW w:w="4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0"/>
          <w:szCs w:val="20"/>
          <w:color w:val="auto"/>
        </w:rPr>
      </w:pPr>
    </w:p>
    <w:p>
      <w:pPr>
        <w:ind w:left="20" w:right="320" w:hanging="1"/>
        <w:spacing w:after="0" w:line="248" w:lineRule="auto"/>
        <w:tabs>
          <w:tab w:leader="none" w:pos="14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a reclassification exempt under Rule 16b-7, each share of Common Stock was automatically reclassified into one share of Class A common stock immediately prior to the completion of the Issuer's initial public offering of Class A common stock (the "Offering").</w:t>
      </w:r>
    </w:p>
    <w:p>
      <w:pPr>
        <w:spacing w:after="0" w:line="20" w:lineRule="exact"/>
        <w:rPr>
          <w:rFonts w:ascii="Times New Roman" w:cs="Times New Roman" w:eastAsia="Times New Roman" w:hAnsi="Times New Roman"/>
          <w:sz w:val="13"/>
          <w:szCs w:val="13"/>
          <w:color w:val="008000"/>
        </w:rPr>
      </w:pPr>
    </w:p>
    <w:p>
      <w:pPr>
        <w:ind w:left="140" w:hanging="121"/>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of Class A common stock were purchased by the Reporting Person through a directed share program in connection with the Offering.</w:t>
      </w:r>
    </w:p>
    <w:p>
      <w:pPr>
        <w:spacing w:after="0" w:line="40" w:lineRule="exact"/>
        <w:rPr>
          <w:rFonts w:ascii="Times New Roman" w:cs="Times New Roman" w:eastAsia="Times New Roman" w:hAnsi="Times New Roman"/>
          <w:sz w:val="13"/>
          <w:szCs w:val="13"/>
          <w:color w:val="008000"/>
        </w:rPr>
      </w:pPr>
    </w:p>
    <w:p>
      <w:pPr>
        <w:ind w:left="140" w:hanging="121"/>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options are fully vested and exercisable.</w:t>
      </w:r>
    </w:p>
    <w:p>
      <w:pPr>
        <w:spacing w:after="0" w:line="40" w:lineRule="exact"/>
        <w:rPr>
          <w:rFonts w:ascii="Times New Roman" w:cs="Times New Roman" w:eastAsia="Times New Roman" w:hAnsi="Times New Roman"/>
          <w:sz w:val="13"/>
          <w:szCs w:val="13"/>
          <w:color w:val="008000"/>
        </w:rPr>
      </w:pPr>
    </w:p>
    <w:p>
      <w:pPr>
        <w:ind w:left="20" w:right="340" w:hanging="1"/>
        <w:spacing w:after="0" w:line="248" w:lineRule="auto"/>
        <w:tabs>
          <w:tab w:leader="none" w:pos="14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options are subject to a service-based vesting requirement, which shall be satisfied over a four-year period. The options vest and become exercisable in equal monthly installments commencing on April 1, 2022, subject to the Reporting Person's continuous service with the Issuer through each such vesting date.</w:t>
      </w:r>
    </w:p>
    <w:p>
      <w:pPr>
        <w:spacing w:after="0" w:line="20" w:lineRule="exact"/>
        <w:rPr>
          <w:rFonts w:ascii="Times New Roman" w:cs="Times New Roman" w:eastAsia="Times New Roman" w:hAnsi="Times New Roman"/>
          <w:sz w:val="13"/>
          <w:szCs w:val="13"/>
          <w:color w:val="008000"/>
        </w:rPr>
      </w:pPr>
    </w:p>
    <w:p>
      <w:pPr>
        <w:ind w:left="20" w:right="300" w:hanging="1"/>
        <w:spacing w:after="0" w:line="248" w:lineRule="auto"/>
        <w:tabs>
          <w:tab w:leader="none" w:pos="14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options are subject to a service-based vesting requirement, which shall be satisfied over a four-year period. The options vest and become exercisable in equal monthly installments commencing on May 15, 2024, subject to the Reporting Person's continuous service with the Issuer through each such vesting date.</w:t>
      </w:r>
    </w:p>
    <w:p>
      <w:pPr>
        <w:spacing w:after="0" w:line="20" w:lineRule="exact"/>
        <w:rPr>
          <w:rFonts w:ascii="Times New Roman" w:cs="Times New Roman" w:eastAsia="Times New Roman" w:hAnsi="Times New Roman"/>
          <w:sz w:val="13"/>
          <w:szCs w:val="13"/>
          <w:color w:val="008000"/>
        </w:rPr>
      </w:pPr>
    </w:p>
    <w:p>
      <w:pPr>
        <w:ind w:left="20" w:right="180" w:hanging="1"/>
        <w:spacing w:after="0" w:line="248" w:lineRule="auto"/>
        <w:tabs>
          <w:tab w:leader="none" w:pos="14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options are subject to a service-based vesting requirement, which shall be satisfied over a four-year period. The options vest and become exercisable in equal monthly installments commencing on September 15, 2025, subject to the Reporting Person's continuous service with the Issuer through each such vesting date.</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Remarks:</w:t>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008000"/>
        </w:rPr>
        <w:t>Senior Vice President of Laboratory Operations</w:t>
      </w:r>
    </w:p>
    <w:p>
      <w:pPr>
        <w:spacing w:after="0" w:line="40" w:lineRule="exact"/>
        <w:rPr>
          <w:sz w:val="20"/>
          <w:szCs w:val="20"/>
          <w:color w:val="auto"/>
        </w:rPr>
      </w:pPr>
    </w:p>
    <w:tbl>
      <w:tblPr>
        <w:tblLayout w:type="fixed"/>
        <w:tblInd w:w="6580" w:type="dxa"/>
        <w:tblCellMar>
          <w:top w:w="0" w:type="dxa"/>
          <w:left w:w="0" w:type="dxa"/>
          <w:bottom w:w="0" w:type="dxa"/>
          <w:right w:w="0" w:type="dxa"/>
        </w:tblCellMar>
      </w:tblPr>
      <w:tr>
        <w:trPr>
          <w:trHeight w:val="204"/>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rPr>
              <w:t>/s/ Thomas P. Lynch, Attorney-</w:t>
            </w:r>
          </w:p>
        </w:tc>
        <w:tc>
          <w:tcPr>
            <w:tcW w:w="140" w:type="dxa"/>
            <w:vAlign w:val="bottom"/>
          </w:tcPr>
          <w:p>
            <w:pPr>
              <w:spacing w:after="0"/>
              <w:rPr>
                <w:sz w:val="17"/>
                <w:szCs w:val="17"/>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8"/>
              </w:rPr>
              <w:t>11/12/2025</w:t>
            </w:r>
          </w:p>
        </w:tc>
        <w:tc>
          <w:tcPr>
            <w:tcW w:w="0" w:type="dxa"/>
            <w:vAlign w:val="bottom"/>
          </w:tcPr>
          <w:p>
            <w:pPr>
              <w:spacing w:after="0"/>
              <w:rPr>
                <w:sz w:val="1"/>
                <w:szCs w:val="1"/>
                <w:color w:val="auto"/>
              </w:rPr>
            </w:pPr>
          </w:p>
        </w:tc>
      </w:tr>
      <w:tr>
        <w:trPr>
          <w:trHeight w:val="86"/>
        </w:trPr>
        <w:tc>
          <w:tcPr>
            <w:tcW w:w="460" w:type="dxa"/>
            <w:vAlign w:val="bottom"/>
            <w:vMerge w:val="restart"/>
          </w:tcPr>
          <w:p>
            <w:pPr>
              <w:spacing w:after="0" w:line="183" w:lineRule="exact"/>
              <w:rPr>
                <w:sz w:val="20"/>
                <w:szCs w:val="20"/>
                <w:color w:val="auto"/>
              </w:rPr>
            </w:pPr>
            <w:r>
              <w:rPr>
                <w:rFonts w:ascii="Times New Roman" w:cs="Times New Roman" w:eastAsia="Times New Roman" w:hAnsi="Times New Roman"/>
                <w:sz w:val="16"/>
                <w:szCs w:val="16"/>
                <w:color w:val="0000FF"/>
                <w:w w:val="96"/>
              </w:rPr>
              <w:t>in-Fact</w:t>
            </w:r>
          </w:p>
        </w:tc>
        <w:tc>
          <w:tcPr>
            <w:tcW w:w="1740" w:type="dxa"/>
            <w:vAlign w:val="bottom"/>
            <w:gridSpan w:val="2"/>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460" w:type="dxa"/>
            <w:vAlign w:val="bottom"/>
            <w:tcBorders>
              <w:bottom w:val="single" w:sz="8" w:color="auto"/>
            </w:tcBorders>
            <w:vMerge w:val="continue"/>
          </w:tcPr>
          <w:p>
            <w:pPr>
              <w:spacing w:after="0"/>
              <w:rPr>
                <w:sz w:val="7"/>
                <w:szCs w:val="7"/>
                <w:color w:val="auto"/>
              </w:rPr>
            </w:pPr>
          </w:p>
        </w:tc>
        <w:tc>
          <w:tcPr>
            <w:tcW w:w="174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20" w:right="3700" w:hanging="1"/>
        <w:spacing w:after="0" w:line="330" w:lineRule="auto"/>
        <w:tabs>
          <w:tab w:leader="none" w:pos="15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40"/>
      </w:cols>
      <w:pgMar w:left="480" w:top="19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87126" TargetMode="External"/><Relationship Id="rId14" Type="http://schemas.openxmlformats.org/officeDocument/2006/relationships/hyperlink" Target="http://www.sec.gov/cgi-bin/browse-edgar?action=getcompany&amp;CIK=000207084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2025-11-12T17:13:06Z</dcterms:created>
  <dcterms:modified xsi:type="dcterms:W3CDTF">2025-11-12T17:13:06Z</dcterms:modified>
</cp:coreProperties>
</file>