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0002088549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00"/>
        <w:gridCol w:w="4805"/>
      </w:tblGrid>
      <w:tr>
        <w:trPr/>
        <w:tc>
          <w:tcPr>
            <w:tcW w:w="5400" w:type="dxa"/>
            <w:tcBorders/>
            <w:vAlign w:val="center"/>
          </w:tcPr>
          <w:p>
            <w:pPr>
              <w:pStyle w:val="TableContents"/>
              <w:bidi w:val="0"/>
              <w:spacing w:before="0" w:after="283"/>
              <w:jc w:val="left"/>
              <w:rPr/>
            </w:pPr>
            <w:r>
              <w:rPr/>
              <w:t>Name of Issuer</w:t>
            </w:r>
          </w:p>
        </w:tc>
        <w:tc>
          <w:tcPr>
            <w:tcW w:w="4805" w:type="dxa"/>
            <w:tcBorders/>
            <w:vAlign w:val="center"/>
          </w:tcPr>
          <w:p>
            <w:pPr>
              <w:pStyle w:val="TableContents"/>
              <w:bidi w:val="0"/>
              <w:spacing w:before="0" w:after="0"/>
              <w:jc w:val="left"/>
              <w:rPr/>
            </w:pPr>
            <w:r>
              <w:rPr/>
              <w:t>BillionToOne, Inc.</w:t>
            </w:r>
          </w:p>
        </w:tc>
      </w:tr>
      <w:tr>
        <w:trPr/>
        <w:tc>
          <w:tcPr>
            <w:tcW w:w="5400" w:type="dxa"/>
            <w:tcBorders/>
            <w:vAlign w:val="center"/>
          </w:tcPr>
          <w:p>
            <w:pPr>
              <w:pStyle w:val="TableContents"/>
              <w:bidi w:val="0"/>
              <w:spacing w:before="0" w:after="283"/>
              <w:jc w:val="left"/>
              <w:rPr/>
            </w:pPr>
            <w:r>
              <w:rPr/>
              <w:t>SEC File Number</w:t>
            </w:r>
          </w:p>
        </w:tc>
        <w:tc>
          <w:tcPr>
            <w:tcW w:w="4805" w:type="dxa"/>
            <w:tcBorders/>
            <w:vAlign w:val="center"/>
          </w:tcPr>
          <w:p>
            <w:pPr>
              <w:pStyle w:val="TableContents"/>
              <w:bidi w:val="0"/>
              <w:spacing w:before="0" w:after="0"/>
              <w:jc w:val="left"/>
              <w:rPr/>
            </w:pPr>
            <w:r>
              <w:rPr/>
              <w:t>001-42934</w:t>
            </w:r>
          </w:p>
        </w:tc>
      </w:tr>
      <w:tr>
        <w:trPr/>
        <w:tc>
          <w:tcPr>
            <w:tcW w:w="5400" w:type="dxa"/>
            <w:tcBorders/>
            <w:vAlign w:val="center"/>
          </w:tcPr>
          <w:p>
            <w:pPr>
              <w:pStyle w:val="TableContents"/>
              <w:bidi w:val="0"/>
              <w:spacing w:before="0" w:after="283"/>
              <w:jc w:val="left"/>
              <w:rPr/>
            </w:pPr>
            <w:r>
              <w:rPr/>
              <w:t>Address of Issuer</w:t>
            </w:r>
          </w:p>
        </w:tc>
        <w:tc>
          <w:tcPr>
            <w:tcW w:w="4805"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5400" w:type="dxa"/>
            <w:tcBorders/>
            <w:vAlign w:val="center"/>
          </w:tcPr>
          <w:p>
            <w:pPr>
              <w:pStyle w:val="TableContents"/>
              <w:bidi w:val="0"/>
              <w:spacing w:before="0" w:after="283"/>
              <w:jc w:val="left"/>
              <w:rPr/>
            </w:pPr>
            <w:r>
              <w:rPr/>
              <w:t>Phone</w:t>
            </w:r>
          </w:p>
        </w:tc>
        <w:tc>
          <w:tcPr>
            <w:tcW w:w="4805" w:type="dxa"/>
            <w:tcBorders/>
            <w:vAlign w:val="center"/>
          </w:tcPr>
          <w:p>
            <w:pPr>
              <w:pStyle w:val="TableContents"/>
              <w:bidi w:val="0"/>
              <w:spacing w:before="0" w:after="0"/>
              <w:jc w:val="left"/>
              <w:rPr/>
            </w:pPr>
            <w:r>
              <w:rPr/>
              <w:t>650-460-2551</w:t>
            </w:r>
          </w:p>
        </w:tc>
      </w:tr>
      <w:tr>
        <w:trPr/>
        <w:tc>
          <w:tcPr>
            <w:tcW w:w="5400" w:type="dxa"/>
            <w:tcBorders/>
            <w:vAlign w:val="center"/>
          </w:tcPr>
          <w:p>
            <w:pPr>
              <w:pStyle w:val="TableContents"/>
              <w:bidi w:val="0"/>
              <w:spacing w:before="0" w:after="283"/>
              <w:jc w:val="left"/>
              <w:rPr/>
            </w:pPr>
            <w:r>
              <w:rPr/>
              <w:t>Name of Person for Whose Account the Securities are To Be Sold</w:t>
            </w:r>
          </w:p>
        </w:tc>
        <w:tc>
          <w:tcPr>
            <w:tcW w:w="4805" w:type="dxa"/>
            <w:tcBorders/>
            <w:vAlign w:val="center"/>
          </w:tcPr>
          <w:p>
            <w:pPr>
              <w:pStyle w:val="TableContents"/>
              <w:bidi w:val="0"/>
              <w:spacing w:before="0" w:after="0"/>
              <w:jc w:val="left"/>
              <w:rPr/>
            </w:pPr>
            <w:r>
              <w:rPr/>
              <w:t>Atay Oguzhan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00" w:type="dxa"/>
            <w:tcBorders/>
            <w:vAlign w:val="center"/>
          </w:tcPr>
          <w:p>
            <w:pPr>
              <w:pStyle w:val="TableContents"/>
              <w:bidi w:val="0"/>
              <w:spacing w:before="0" w:after="283"/>
              <w:jc w:val="left"/>
              <w:rPr/>
            </w:pPr>
            <w:r>
              <w:rPr/>
              <w:t>Relationship to Issuer</w:t>
            </w:r>
          </w:p>
        </w:tc>
        <w:tc>
          <w:tcPr>
            <w:tcW w:w="4805" w:type="dxa"/>
            <w:tcBorders/>
            <w:vAlign w:val="center"/>
          </w:tcPr>
          <w:p>
            <w:pPr>
              <w:pStyle w:val="TableContents"/>
              <w:bidi w:val="0"/>
              <w:spacing w:before="0" w:after="0"/>
              <w:jc w:val="left"/>
              <w:rPr/>
            </w:pPr>
            <w:r>
              <w:rPr/>
              <w:t>Member of immediate family of any of the foregoing</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2667</w:t>
            </w:r>
          </w:p>
        </w:tc>
        <w:tc>
          <w:tcPr>
            <w:tcW w:w="1377" w:type="dxa"/>
            <w:tcBorders/>
            <w:vAlign w:val="center"/>
          </w:tcPr>
          <w:p>
            <w:pPr>
              <w:pStyle w:val="TableContents"/>
              <w:bidi w:val="0"/>
              <w:spacing w:before="0" w:after="283"/>
              <w:jc w:val="left"/>
              <w:rPr/>
            </w:pPr>
            <w:r>
              <w:rPr/>
              <w:t>261366.00</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10/14/2026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05/01/2024</w:t>
            </w:r>
          </w:p>
        </w:tc>
        <w:tc>
          <w:tcPr>
            <w:tcW w:w="1559" w:type="dxa"/>
            <w:tcBorders/>
            <w:vAlign w:val="center"/>
          </w:tcPr>
          <w:p>
            <w:pPr>
              <w:pStyle w:val="TableContents"/>
              <w:bidi w:val="0"/>
              <w:spacing w:before="0" w:after="283"/>
              <w:jc w:val="left"/>
              <w:rPr/>
            </w:pPr>
            <w:r>
              <w:rPr/>
              <w:t>Pre-IPO Shares</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2667</w:t>
            </w:r>
          </w:p>
        </w:tc>
        <w:tc>
          <w:tcPr>
            <w:tcW w:w="1101" w:type="dxa"/>
            <w:tcBorders/>
            <w:vAlign w:val="center"/>
          </w:tcPr>
          <w:p>
            <w:pPr>
              <w:pStyle w:val="TableContents"/>
              <w:bidi w:val="0"/>
              <w:spacing w:before="0" w:after="283"/>
              <w:jc w:val="left"/>
              <w:rPr/>
            </w:pPr>
            <w:r>
              <w:rPr/>
              <w:t>05/01/2024</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32500</w:t>
            </w:r>
          </w:p>
        </w:tc>
        <w:tc>
          <w:tcPr>
            <w:tcW w:w="1849" w:type="dxa"/>
            <w:tcBorders/>
            <w:vAlign w:val="center"/>
          </w:tcPr>
          <w:p>
            <w:pPr>
              <w:pStyle w:val="TableContents"/>
              <w:bidi w:val="0"/>
              <w:spacing w:before="0" w:after="283"/>
              <w:jc w:val="left"/>
              <w:rPr/>
            </w:pPr>
            <w:r>
              <w:rPr/>
              <w:t>4450834.75</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12500</w:t>
            </w:r>
          </w:p>
        </w:tc>
        <w:tc>
          <w:tcPr>
            <w:tcW w:w="1849" w:type="dxa"/>
            <w:tcBorders/>
            <w:vAlign w:val="center"/>
          </w:tcPr>
          <w:p>
            <w:pPr>
              <w:pStyle w:val="TableContents"/>
              <w:bidi w:val="0"/>
              <w:spacing w:before="0" w:after="283"/>
              <w:jc w:val="left"/>
              <w:rPr/>
            </w:pPr>
            <w:r>
              <w:rPr/>
              <w:t>1717125.00</w:t>
            </w:r>
          </w:p>
        </w:tc>
      </w:tr>
      <w:tr>
        <w:trPr/>
        <w:tc>
          <w:tcPr>
            <w:tcW w:w="2890" w:type="dxa"/>
            <w:tcBorders/>
            <w:vAlign w:val="center"/>
          </w:tcPr>
          <w:p>
            <w:pPr>
              <w:pStyle w:val="TableContents"/>
              <w:bidi w:val="0"/>
              <w:spacing w:before="0" w:after="283"/>
              <w:jc w:val="left"/>
              <w:rPr/>
            </w:pPr>
            <w:r>
              <w:rPr/>
              <w:t>Atay 2021 Dynasty Trust</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08/03/2026</w:t>
            </w:r>
          </w:p>
        </w:tc>
        <w:tc>
          <w:tcPr>
            <w:tcW w:w="1565" w:type="dxa"/>
            <w:tcBorders/>
            <w:vAlign w:val="center"/>
          </w:tcPr>
          <w:p>
            <w:pPr>
              <w:pStyle w:val="TableContents"/>
              <w:bidi w:val="0"/>
              <w:spacing w:before="0" w:after="283"/>
              <w:jc w:val="left"/>
              <w:rPr/>
            </w:pPr>
            <w:r>
              <w:rPr/>
              <w:t>2500</w:t>
            </w:r>
          </w:p>
        </w:tc>
        <w:tc>
          <w:tcPr>
            <w:tcW w:w="1849" w:type="dxa"/>
            <w:tcBorders/>
            <w:vAlign w:val="center"/>
          </w:tcPr>
          <w:p>
            <w:pPr>
              <w:pStyle w:val="TableContents"/>
              <w:bidi w:val="0"/>
              <w:spacing w:before="0" w:after="283"/>
              <w:jc w:val="left"/>
              <w:rPr/>
            </w:pPr>
            <w:r>
              <w:rPr/>
              <w:t>343425.00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08/05/2026</w:t>
            </w:r>
          </w:p>
        </w:tc>
        <w:tc>
          <w:tcPr>
            <w:tcW w:w="1565" w:type="dxa"/>
            <w:tcBorders/>
            <w:vAlign w:val="center"/>
          </w:tcPr>
          <w:p>
            <w:pPr>
              <w:pStyle w:val="TableContents"/>
              <w:bidi w:val="0"/>
              <w:spacing w:before="0" w:after="283"/>
              <w:jc w:val="left"/>
              <w:rPr/>
            </w:pPr>
            <w:r>
              <w:rPr/>
              <w:t>15539</w:t>
            </w:r>
          </w:p>
        </w:tc>
        <w:tc>
          <w:tcPr>
            <w:tcW w:w="1849" w:type="dxa"/>
            <w:tcBorders/>
            <w:vAlign w:val="center"/>
          </w:tcPr>
          <w:p>
            <w:pPr>
              <w:pStyle w:val="TableContents"/>
              <w:bidi w:val="0"/>
              <w:spacing w:before="0" w:after="283"/>
              <w:jc w:val="left"/>
              <w:rPr/>
            </w:pPr>
            <w:r>
              <w:rPr/>
              <w:t>2331351.91</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24999</w:t>
            </w:r>
          </w:p>
        </w:tc>
        <w:tc>
          <w:tcPr>
            <w:tcW w:w="1849" w:type="dxa"/>
            <w:tcBorders/>
            <w:vAlign w:val="center"/>
          </w:tcPr>
          <w:p>
            <w:pPr>
              <w:pStyle w:val="TableContents"/>
              <w:bidi w:val="0"/>
              <w:spacing w:before="0" w:after="283"/>
              <w:jc w:val="left"/>
              <w:rPr/>
            </w:pPr>
            <w:r>
              <w:rPr/>
              <w:t>2507908.84</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09/14/2026</w:t>
            </w:r>
          </w:p>
        </w:tc>
        <w:tc>
          <w:tcPr>
            <w:tcW w:w="1565" w:type="dxa"/>
            <w:tcBorders/>
            <w:vAlign w:val="center"/>
          </w:tcPr>
          <w:p>
            <w:pPr>
              <w:pStyle w:val="TableContents"/>
              <w:bidi w:val="0"/>
              <w:spacing w:before="0" w:after="283"/>
              <w:jc w:val="left"/>
              <w:rPr/>
            </w:pPr>
            <w:r>
              <w:rPr/>
              <w:t>5332</w:t>
            </w:r>
          </w:p>
        </w:tc>
        <w:tc>
          <w:tcPr>
            <w:tcW w:w="1849" w:type="dxa"/>
            <w:tcBorders/>
            <w:vAlign w:val="center"/>
          </w:tcPr>
          <w:p>
            <w:pPr>
              <w:pStyle w:val="TableContents"/>
              <w:bidi w:val="0"/>
              <w:spacing w:before="0" w:after="283"/>
              <w:jc w:val="left"/>
              <w:rPr/>
            </w:pPr>
            <w:r>
              <w:rPr/>
              <w:t>522536.00</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8333</w:t>
            </w:r>
          </w:p>
        </w:tc>
        <w:tc>
          <w:tcPr>
            <w:tcW w:w="1849" w:type="dxa"/>
            <w:tcBorders/>
            <w:vAlign w:val="center"/>
          </w:tcPr>
          <w:p>
            <w:pPr>
              <w:pStyle w:val="TableContents"/>
              <w:bidi w:val="0"/>
              <w:spacing w:before="0" w:after="283"/>
              <w:jc w:val="left"/>
              <w:rPr/>
            </w:pPr>
            <w:r>
              <w:rPr/>
              <w:t>1005293.12</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09/28/2026</w:t>
            </w:r>
          </w:p>
        </w:tc>
        <w:tc>
          <w:tcPr>
            <w:tcW w:w="1565" w:type="dxa"/>
            <w:tcBorders/>
            <w:vAlign w:val="center"/>
          </w:tcPr>
          <w:p>
            <w:pPr>
              <w:pStyle w:val="TableContents"/>
              <w:bidi w:val="0"/>
              <w:spacing w:before="0" w:after="283"/>
              <w:jc w:val="left"/>
              <w:rPr/>
            </w:pPr>
            <w:r>
              <w:rPr/>
              <w:t>2666</w:t>
            </w:r>
          </w:p>
        </w:tc>
        <w:tc>
          <w:tcPr>
            <w:tcW w:w="1849" w:type="dxa"/>
            <w:tcBorders/>
            <w:vAlign w:val="center"/>
          </w:tcPr>
          <w:p>
            <w:pPr>
              <w:pStyle w:val="TableContents"/>
              <w:bidi w:val="0"/>
              <w:spacing w:before="0" w:after="283"/>
              <w:jc w:val="left"/>
              <w:rPr/>
            </w:pPr>
            <w:r>
              <w:rPr/>
              <w:t>321626.24</w:t>
            </w:r>
          </w:p>
        </w:tc>
      </w:tr>
      <w:tr>
        <w:trPr/>
        <w:tc>
          <w:tcPr>
            <w:tcW w:w="2890" w:type="dxa"/>
            <w:tcBorders/>
            <w:vAlign w:val="center"/>
          </w:tcPr>
          <w:p>
            <w:pPr>
              <w:pStyle w:val="TableContents"/>
              <w:bidi w:val="0"/>
              <w:spacing w:before="0" w:after="283"/>
              <w:jc w:val="left"/>
              <w:rPr/>
            </w:pPr>
            <w:r>
              <w:rPr/>
              <w:t>Oguzhan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10/12/2026</w:t>
            </w:r>
          </w:p>
        </w:tc>
        <w:tc>
          <w:tcPr>
            <w:tcW w:w="1565" w:type="dxa"/>
            <w:tcBorders/>
            <w:vAlign w:val="center"/>
          </w:tcPr>
          <w:p>
            <w:pPr>
              <w:pStyle w:val="TableContents"/>
              <w:bidi w:val="0"/>
              <w:spacing w:before="0" w:after="283"/>
              <w:jc w:val="left"/>
              <w:rPr/>
            </w:pPr>
            <w:r>
              <w:rPr/>
              <w:t>16667</w:t>
            </w:r>
          </w:p>
        </w:tc>
        <w:tc>
          <w:tcPr>
            <w:tcW w:w="1849" w:type="dxa"/>
            <w:tcBorders/>
            <w:vAlign w:val="center"/>
          </w:tcPr>
          <w:p>
            <w:pPr>
              <w:pStyle w:val="TableContents"/>
              <w:bidi w:val="0"/>
              <w:spacing w:before="0" w:after="283"/>
              <w:jc w:val="left"/>
              <w:rPr/>
            </w:pPr>
            <w:r>
              <w:rPr/>
              <w:t>1563124.60</w:t>
            </w:r>
          </w:p>
        </w:tc>
      </w:tr>
      <w:tr>
        <w:trPr/>
        <w:tc>
          <w:tcPr>
            <w:tcW w:w="2890" w:type="dxa"/>
            <w:tcBorders/>
            <w:vAlign w:val="center"/>
          </w:tcPr>
          <w:p>
            <w:pPr>
              <w:pStyle w:val="TableContents"/>
              <w:bidi w:val="0"/>
              <w:spacing w:before="0" w:after="283"/>
              <w:jc w:val="left"/>
              <w:rPr/>
            </w:pPr>
            <w:r>
              <w:rPr/>
              <w:t>Ezgi N. Akcinar Atay</w:t>
              <w:br/>
              <w:t>1035 O'Brien Drive</w:t>
              <w:br/>
              <w:t>Menlo Park   CA   94025</w:t>
            </w:r>
          </w:p>
        </w:tc>
        <w:tc>
          <w:tcPr>
            <w:tcW w:w="2954" w:type="dxa"/>
            <w:tcBorders/>
            <w:vAlign w:val="center"/>
          </w:tcPr>
          <w:p>
            <w:pPr>
              <w:pStyle w:val="TableContents"/>
              <w:bidi w:val="0"/>
              <w:spacing w:before="0" w:after="283"/>
              <w:jc w:val="left"/>
              <w:rPr/>
            </w:pPr>
            <w:r>
              <w:rPr/>
              <w:t>Class A</w:t>
            </w:r>
          </w:p>
        </w:tc>
        <w:tc>
          <w:tcPr>
            <w:tcW w:w="947" w:type="dxa"/>
            <w:tcBorders/>
            <w:vAlign w:val="center"/>
          </w:tcPr>
          <w:p>
            <w:pPr>
              <w:pStyle w:val="TableContents"/>
              <w:bidi w:val="0"/>
              <w:spacing w:before="0" w:after="283"/>
              <w:jc w:val="left"/>
              <w:rPr/>
            </w:pPr>
            <w:r>
              <w:rPr/>
              <w:t>10/12/2026</w:t>
            </w:r>
          </w:p>
        </w:tc>
        <w:tc>
          <w:tcPr>
            <w:tcW w:w="1565" w:type="dxa"/>
            <w:tcBorders/>
            <w:vAlign w:val="center"/>
          </w:tcPr>
          <w:p>
            <w:pPr>
              <w:pStyle w:val="TableContents"/>
              <w:bidi w:val="0"/>
              <w:spacing w:before="0" w:after="283"/>
              <w:jc w:val="left"/>
              <w:rPr/>
            </w:pPr>
            <w:r>
              <w:rPr/>
              <w:t>2667</w:t>
            </w:r>
          </w:p>
        </w:tc>
        <w:tc>
          <w:tcPr>
            <w:tcW w:w="1849" w:type="dxa"/>
            <w:tcBorders/>
            <w:vAlign w:val="center"/>
          </w:tcPr>
          <w:p>
            <w:pPr>
              <w:pStyle w:val="TableContents"/>
              <w:bidi w:val="0"/>
              <w:spacing w:before="0" w:after="283"/>
              <w:jc w:val="left"/>
              <w:rPr/>
            </w:pPr>
            <w:r>
              <w:rPr/>
              <w:t>260325.87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64"/>
        <w:gridCol w:w="7941"/>
      </w:tblGrid>
      <w:tr>
        <w:trPr/>
        <w:tc>
          <w:tcPr>
            <w:tcW w:w="2264" w:type="dxa"/>
            <w:tcBorders/>
            <w:vAlign w:val="center"/>
          </w:tcPr>
          <w:p>
            <w:pPr>
              <w:pStyle w:val="TableContents"/>
              <w:bidi w:val="0"/>
              <w:spacing w:before="0" w:after="283"/>
              <w:jc w:val="left"/>
              <w:rPr/>
            </w:pPr>
            <w:r>
              <w:rPr/>
              <w:t>Remarks</w:t>
            </w:r>
          </w:p>
        </w:tc>
        <w:tc>
          <w:tcPr>
            <w:tcW w:w="7941" w:type="dxa"/>
            <w:tcBorders/>
            <w:vAlign w:val="center"/>
          </w:tcPr>
          <w:p>
            <w:pPr>
              <w:pStyle w:val="TableContents"/>
              <w:bidi w:val="0"/>
              <w:spacing w:before="0" w:after="0"/>
              <w:jc w:val="left"/>
              <w:rPr/>
            </w:pPr>
            <w:r>
              <w:rPr/>
              <w:t>Today's sale and sales within the past 3 months occurred in the account of Ezgi N. Akcinar Atay, who is the spouse of Oguzhan Atay, an Officer and Director of the company. There are also sales within the past 3 months which occurred in the Atay 2021 Dynasty Trust which were made by Icontrust Llc, trustee on the account. Oguzhan Atay is an account stakeholder in the Atay 2021 Dynasty Trust.</w:t>
            </w:r>
          </w:p>
        </w:tc>
      </w:tr>
      <w:tr>
        <w:trPr/>
        <w:tc>
          <w:tcPr>
            <w:tcW w:w="2264" w:type="dxa"/>
            <w:tcBorders/>
            <w:vAlign w:val="center"/>
          </w:tcPr>
          <w:p>
            <w:pPr>
              <w:pStyle w:val="TableContents"/>
              <w:bidi w:val="0"/>
              <w:spacing w:before="0" w:after="283"/>
              <w:jc w:val="left"/>
              <w:rPr/>
            </w:pPr>
            <w:r>
              <w:rPr/>
              <w:t>Date of Notice</w:t>
            </w:r>
          </w:p>
        </w:tc>
        <w:tc>
          <w:tcPr>
            <w:tcW w:w="7941" w:type="dxa"/>
            <w:tcBorders/>
            <w:vAlign w:val="center"/>
          </w:tcPr>
          <w:p>
            <w:pPr>
              <w:pStyle w:val="TableContents"/>
              <w:bidi w:val="0"/>
              <w:spacing w:before="0" w:after="0"/>
              <w:jc w:val="left"/>
              <w:rPr/>
            </w:pPr>
            <w:r>
              <w:rPr/>
              <w:t>10/14/2026</w:t>
            </w:r>
          </w:p>
        </w:tc>
      </w:tr>
      <w:tr>
        <w:trPr/>
        <w:tc>
          <w:tcPr>
            <w:tcW w:w="2264" w:type="dxa"/>
            <w:tcBorders/>
            <w:vAlign w:val="center"/>
          </w:tcPr>
          <w:p>
            <w:pPr>
              <w:pStyle w:val="TableContents"/>
              <w:bidi w:val="0"/>
              <w:spacing w:before="0" w:after="283"/>
              <w:jc w:val="left"/>
              <w:rPr/>
            </w:pPr>
            <w:r>
              <w:rPr/>
              <w:t>Date of Plan Adoption or Giving of Instruction, If Relying on Rule 10b5-1</w:t>
            </w:r>
          </w:p>
        </w:tc>
        <w:tc>
          <w:tcPr>
            <w:tcW w:w="7941" w:type="dxa"/>
            <w:tcBorders/>
            <w:vAlign w:val="center"/>
          </w:tcPr>
          <w:p>
            <w:pPr>
              <w:pStyle w:val="TableContents"/>
              <w:bidi w:val="0"/>
              <w:spacing w:before="0" w:after="0"/>
              <w:jc w:val="left"/>
              <w:rPr/>
            </w:pPr>
            <w:r>
              <w:rPr/>
              <w:t>06/07/2026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64" w:type="dxa"/>
            <w:tcBorders/>
            <w:vAlign w:val="center"/>
          </w:tcPr>
          <w:p>
            <w:pPr>
              <w:pStyle w:val="TableContents"/>
              <w:bidi w:val="0"/>
              <w:spacing w:before="0" w:after="283"/>
              <w:jc w:val="left"/>
              <w:rPr/>
            </w:pPr>
            <w:r>
              <w:rPr/>
              <w:t>Signature</w:t>
            </w:r>
          </w:p>
        </w:tc>
        <w:tc>
          <w:tcPr>
            <w:tcW w:w="7941" w:type="dxa"/>
            <w:tcBorders/>
            <w:vAlign w:val="center"/>
          </w:tcPr>
          <w:p>
            <w:pPr>
              <w:pStyle w:val="TableContents"/>
              <w:bidi w:val="0"/>
              <w:spacing w:before="0" w:after="0"/>
              <w:jc w:val="left"/>
              <w:rPr/>
            </w:pPr>
            <w:r>
              <w:rPr/>
              <w:t>/s/Wade Moss, as a duly authorized representative of Fidelity Brokerage Services LLC, as attorney-in-fact for Oguzhan Atay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841</Words>
  <Characters>4219</Characters>
  <CharactersWithSpaces>4989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