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Tsao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3500</w:t>
            </w:r>
          </w:p>
        </w:tc>
        <w:tc>
          <w:tcPr>
            <w:tcW w:w="1377" w:type="dxa"/>
            <w:tcBorders/>
            <w:vAlign w:val="center"/>
          </w:tcPr>
          <w:p>
            <w:pPr>
              <w:pStyle w:val="TableContents"/>
              <w:bidi w:val="0"/>
              <w:spacing w:before="0" w:after="283"/>
              <w:jc w:val="left"/>
              <w:rPr/>
            </w:pPr>
            <w:r>
              <w:rPr/>
              <w:t>325010.00</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08/10/2026</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3500</w:t>
            </w:r>
          </w:p>
        </w:tc>
        <w:tc>
          <w:tcPr>
            <w:tcW w:w="1101" w:type="dxa"/>
            <w:tcBorders/>
            <w:vAlign w:val="center"/>
          </w:tcPr>
          <w:p>
            <w:pPr>
              <w:pStyle w:val="TableContents"/>
              <w:bidi w:val="0"/>
              <w:spacing w:before="0" w:after="283"/>
              <w:jc w:val="left"/>
              <w:rPr/>
            </w:pPr>
            <w:r>
              <w:rPr/>
              <w:t>08/10/2026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06/15/2026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2045326.00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06/15/2026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355145.00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2497697.77</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439110.00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47"/>
        <w:gridCol w:w="7158"/>
      </w:tblGrid>
      <w:tr>
        <w:trPr/>
        <w:tc>
          <w:tcPr>
            <w:tcW w:w="3047" w:type="dxa"/>
            <w:tcBorders/>
            <w:vAlign w:val="center"/>
          </w:tcPr>
          <w:p>
            <w:pPr>
              <w:pStyle w:val="TableContents"/>
              <w:bidi w:val="0"/>
              <w:spacing w:before="0" w:after="283"/>
              <w:jc w:val="left"/>
              <w:rPr/>
            </w:pPr>
            <w:r>
              <w:rPr/>
              <w:t>Remarks</w:t>
            </w:r>
          </w:p>
        </w:tc>
        <w:tc>
          <w:tcPr>
            <w:tcW w:w="7158" w:type="dxa"/>
            <w:tcBorders/>
            <w:vAlign w:val="center"/>
          </w:tcPr>
          <w:p>
            <w:pPr>
              <w:pStyle w:val="TableContents"/>
              <w:bidi w:val="0"/>
              <w:spacing w:before="0" w:after="0"/>
              <w:jc w:val="left"/>
              <w:rPr/>
            </w:pPr>
            <w:r>
              <w:rPr/>
              <w:t>Today's sale and sales within the past 3 months occurred in the account of the Dt 2021 Irrevocable Trust by Icontrust Llc, trustee on the account. David Tsao is an account stakeholder in the Dt 2021 Irrevocable Trust.</w:t>
            </w:r>
          </w:p>
        </w:tc>
      </w:tr>
      <w:tr>
        <w:trPr/>
        <w:tc>
          <w:tcPr>
            <w:tcW w:w="3047" w:type="dxa"/>
            <w:tcBorders/>
            <w:vAlign w:val="center"/>
          </w:tcPr>
          <w:p>
            <w:pPr>
              <w:pStyle w:val="TableContents"/>
              <w:bidi w:val="0"/>
              <w:spacing w:before="0" w:after="283"/>
              <w:jc w:val="left"/>
              <w:rPr/>
            </w:pPr>
            <w:r>
              <w:rPr/>
              <w:t>Date of Notice</w:t>
            </w:r>
          </w:p>
        </w:tc>
        <w:tc>
          <w:tcPr>
            <w:tcW w:w="7158" w:type="dxa"/>
            <w:tcBorders/>
            <w:vAlign w:val="center"/>
          </w:tcPr>
          <w:p>
            <w:pPr>
              <w:pStyle w:val="TableContents"/>
              <w:bidi w:val="0"/>
              <w:spacing w:before="0" w:after="0"/>
              <w:jc w:val="left"/>
              <w:rPr/>
            </w:pPr>
            <w:r>
              <w:rPr/>
              <w:t>08/10/2026</w:t>
            </w:r>
          </w:p>
        </w:tc>
      </w:tr>
      <w:tr>
        <w:trPr/>
        <w:tc>
          <w:tcPr>
            <w:tcW w:w="3047" w:type="dxa"/>
            <w:tcBorders/>
            <w:vAlign w:val="center"/>
          </w:tcPr>
          <w:p>
            <w:pPr>
              <w:pStyle w:val="TableContents"/>
              <w:bidi w:val="0"/>
              <w:spacing w:before="0" w:after="283"/>
              <w:jc w:val="left"/>
              <w:rPr/>
            </w:pPr>
            <w:r>
              <w:rPr/>
              <w:t>Date of Plan Adoption or Giving of Instruction, If Relying on Rule 10b5-1</w:t>
            </w:r>
          </w:p>
        </w:tc>
        <w:tc>
          <w:tcPr>
            <w:tcW w:w="7158"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47" w:type="dxa"/>
            <w:tcBorders/>
            <w:vAlign w:val="center"/>
          </w:tcPr>
          <w:p>
            <w:pPr>
              <w:pStyle w:val="TableContents"/>
              <w:bidi w:val="0"/>
              <w:spacing w:before="0" w:after="283"/>
              <w:jc w:val="left"/>
              <w:rPr/>
            </w:pPr>
            <w:r>
              <w:rPr/>
              <w:t>Signature</w:t>
            </w:r>
          </w:p>
        </w:tc>
        <w:tc>
          <w:tcPr>
            <w:tcW w:w="7158" w:type="dxa"/>
            <w:tcBorders/>
            <w:vAlign w:val="center"/>
          </w:tcPr>
          <w:p>
            <w:pPr>
              <w:pStyle w:val="TableContents"/>
              <w:bidi w:val="0"/>
              <w:spacing w:before="0" w:after="0"/>
              <w:jc w:val="left"/>
              <w:rPr/>
            </w:pPr>
            <w:r>
              <w:rPr/>
              <w:t xml:space="preserve">/s/Wade Moss, as a duly authorized representative of Fidelity Brokerage Services LLC, as attorney-in-fact for David Tsao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3612</Characters>
  <CharactersWithSpaces>4260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